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42038" w14:textId="77777777" w:rsidR="001A613F" w:rsidRPr="001C6BFE" w:rsidRDefault="001A613F" w:rsidP="001A613F">
      <w:pPr>
        <w:jc w:val="both"/>
        <w:rPr>
          <w:rFonts w:ascii="Times New Roman" w:hAnsi="Times New Roman"/>
        </w:rPr>
      </w:pPr>
    </w:p>
    <w:tbl>
      <w:tblPr>
        <w:tblW w:w="0" w:type="auto"/>
        <w:tblLook w:val="06A0" w:firstRow="1" w:lastRow="0" w:firstColumn="1" w:lastColumn="0" w:noHBand="1" w:noVBand="1"/>
      </w:tblPr>
      <w:tblGrid>
        <w:gridCol w:w="3137"/>
        <w:gridCol w:w="5915"/>
      </w:tblGrid>
      <w:tr w:rsidR="001A613F" w:rsidRPr="001C6BFE" w14:paraId="42D40A10" w14:textId="77777777" w:rsidTr="00506A90">
        <w:trPr>
          <w:trHeight w:val="300"/>
        </w:trPr>
        <w:tc>
          <w:tcPr>
            <w:tcW w:w="351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234F08A" w14:textId="77777777" w:rsidR="001A613F" w:rsidRPr="001C6BFE" w:rsidRDefault="001A613F" w:rsidP="00506A90">
            <w:pPr>
              <w:rPr>
                <w:rFonts w:ascii="Times New Roman" w:hAnsi="Times New Roman"/>
              </w:rPr>
            </w:pPr>
            <w:r w:rsidRPr="001C6BFE">
              <w:rPr>
                <w:rFonts w:ascii="Times New Roman" w:hAnsi="Times New Roman"/>
                <w:b/>
                <w:bCs/>
                <w:lang w:val="en-GB"/>
              </w:rPr>
              <w:t xml:space="preserve">Work package number </w:t>
            </w:r>
          </w:p>
        </w:tc>
        <w:tc>
          <w:tcPr>
            <w:tcW w:w="6674" w:type="dxa"/>
            <w:tcBorders>
              <w:top w:val="single" w:sz="8" w:space="0" w:color="auto"/>
              <w:left w:val="single" w:sz="8" w:space="0" w:color="auto"/>
              <w:bottom w:val="single" w:sz="8" w:space="0" w:color="auto"/>
              <w:right w:val="single" w:sz="8" w:space="0" w:color="auto"/>
            </w:tcBorders>
            <w:tcMar>
              <w:left w:w="108" w:type="dxa"/>
              <w:right w:w="108" w:type="dxa"/>
            </w:tcMar>
          </w:tcPr>
          <w:p w14:paraId="73FCC30F" w14:textId="77777777" w:rsidR="001A613F" w:rsidRPr="001C6BFE" w:rsidRDefault="001A613F" w:rsidP="00506A90">
            <w:pPr>
              <w:rPr>
                <w:rFonts w:ascii="Times New Roman" w:hAnsi="Times New Roman"/>
              </w:rPr>
            </w:pPr>
            <w:r w:rsidRPr="001C6BFE">
              <w:rPr>
                <w:rFonts w:ascii="Times New Roman" w:hAnsi="Times New Roman"/>
                <w:lang w:val="en-GB"/>
              </w:rPr>
              <w:t>6</w:t>
            </w:r>
          </w:p>
        </w:tc>
      </w:tr>
      <w:tr w:rsidR="001A613F" w:rsidRPr="001C6BFE" w14:paraId="19DAECB1" w14:textId="77777777" w:rsidTr="00506A90">
        <w:trPr>
          <w:trHeight w:val="300"/>
        </w:trPr>
        <w:tc>
          <w:tcPr>
            <w:tcW w:w="351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B92EC24" w14:textId="77777777" w:rsidR="001A613F" w:rsidRPr="001C6BFE" w:rsidRDefault="001A613F" w:rsidP="00506A90">
            <w:pPr>
              <w:rPr>
                <w:rFonts w:ascii="Times New Roman" w:hAnsi="Times New Roman"/>
              </w:rPr>
            </w:pPr>
            <w:r w:rsidRPr="001C6BFE">
              <w:rPr>
                <w:rFonts w:ascii="Times New Roman" w:hAnsi="Times New Roman"/>
                <w:b/>
                <w:bCs/>
                <w:lang w:val="en-GB"/>
              </w:rPr>
              <w:t>Work package title</w:t>
            </w:r>
          </w:p>
        </w:tc>
        <w:tc>
          <w:tcPr>
            <w:tcW w:w="66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7A033C" w14:textId="77777777" w:rsidR="001A613F" w:rsidRPr="001C6BFE" w:rsidRDefault="001A613F" w:rsidP="00506A90">
            <w:pPr>
              <w:rPr>
                <w:rFonts w:ascii="Times New Roman" w:hAnsi="Times New Roman"/>
              </w:rPr>
            </w:pPr>
            <w:r w:rsidRPr="001C6BFE">
              <w:rPr>
                <w:rFonts w:ascii="Times New Roman" w:hAnsi="Times New Roman"/>
                <w:lang w:val="en-GB"/>
              </w:rPr>
              <w:t>Intervention implementation in countries</w:t>
            </w:r>
          </w:p>
        </w:tc>
      </w:tr>
    </w:tbl>
    <w:p w14:paraId="7EB6F83F" w14:textId="77777777" w:rsidR="001A613F" w:rsidRPr="001C6BFE" w:rsidRDefault="001A613F" w:rsidP="001A613F">
      <w:pPr>
        <w:jc w:val="both"/>
        <w:rPr>
          <w:rFonts w:ascii="Times New Roman" w:hAnsi="Times New Roman"/>
        </w:rPr>
      </w:pPr>
      <w:r w:rsidRPr="001C6BFE">
        <w:rPr>
          <w:rFonts w:ascii="Times New Roman" w:hAnsi="Times New Roman"/>
          <w:b/>
          <w:bCs/>
          <w:lang w:val="en-GB"/>
        </w:rPr>
        <w:t xml:space="preserve"> </w:t>
      </w:r>
    </w:p>
    <w:tbl>
      <w:tblPr>
        <w:tblW w:w="0" w:type="auto"/>
        <w:tblLook w:val="06A0" w:firstRow="1" w:lastRow="0" w:firstColumn="1" w:lastColumn="0" w:noHBand="1" w:noVBand="1"/>
      </w:tblPr>
      <w:tblGrid>
        <w:gridCol w:w="9052"/>
      </w:tblGrid>
      <w:tr w:rsidR="001A613F" w:rsidRPr="001C6BFE" w14:paraId="5C135525" w14:textId="77777777" w:rsidTr="00506A90">
        <w:trPr>
          <w:trHeight w:val="300"/>
        </w:trPr>
        <w:tc>
          <w:tcPr>
            <w:tcW w:w="10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5E80B2" w14:textId="77777777" w:rsidR="001A613F" w:rsidRPr="001C6BFE" w:rsidRDefault="001A613F" w:rsidP="00506A90">
            <w:pPr>
              <w:rPr>
                <w:rFonts w:ascii="Times New Roman" w:hAnsi="Times New Roman"/>
              </w:rPr>
            </w:pPr>
            <w:r w:rsidRPr="001C6BFE">
              <w:rPr>
                <w:rFonts w:ascii="Times New Roman" w:hAnsi="Times New Roman"/>
                <w:b/>
                <w:bCs/>
                <w:lang w:val="en-GB"/>
              </w:rPr>
              <w:t>Objectives</w:t>
            </w:r>
          </w:p>
          <w:p w14:paraId="55F367AC" w14:textId="0817ABE4" w:rsidR="00311724" w:rsidRDefault="001A613F" w:rsidP="00116207">
            <w:pPr>
              <w:jc w:val="both"/>
              <w:rPr>
                <w:rFonts w:ascii="Times New Roman" w:hAnsi="Times New Roman"/>
                <w:lang w:val="en-GB"/>
              </w:rPr>
            </w:pPr>
            <w:r w:rsidRPr="001C6BFE">
              <w:rPr>
                <w:rFonts w:ascii="Times New Roman" w:hAnsi="Times New Roman"/>
                <w:lang w:val="en-GB"/>
              </w:rPr>
              <w:t xml:space="preserve">The aim of WP6 is to ensure that proposed interventions are not only theoretically sound </w:t>
            </w:r>
            <w:r w:rsidR="00E172C7">
              <w:rPr>
                <w:rFonts w:ascii="Times New Roman" w:hAnsi="Times New Roman"/>
                <w:lang w:val="en-GB"/>
              </w:rPr>
              <w:t xml:space="preserve">innovations </w:t>
            </w:r>
            <w:r w:rsidRPr="001C6BFE">
              <w:rPr>
                <w:rFonts w:ascii="Times New Roman" w:hAnsi="Times New Roman"/>
                <w:lang w:val="en-GB"/>
              </w:rPr>
              <w:t xml:space="preserve">but </w:t>
            </w:r>
            <w:r w:rsidR="00311724">
              <w:rPr>
                <w:rFonts w:ascii="Times New Roman" w:hAnsi="Times New Roman"/>
                <w:lang w:val="en-GB"/>
              </w:rPr>
              <w:t>would</w:t>
            </w:r>
            <w:r w:rsidRPr="001C6BFE">
              <w:rPr>
                <w:rFonts w:ascii="Times New Roman" w:hAnsi="Times New Roman"/>
                <w:lang w:val="en-GB"/>
              </w:rPr>
              <w:t xml:space="preserve"> be </w:t>
            </w:r>
            <w:r w:rsidR="00311724">
              <w:rPr>
                <w:rFonts w:ascii="Times New Roman" w:hAnsi="Times New Roman"/>
                <w:lang w:val="en-GB"/>
              </w:rPr>
              <w:t xml:space="preserve">also </w:t>
            </w:r>
            <w:r w:rsidRPr="001C6BFE">
              <w:rPr>
                <w:rFonts w:ascii="Times New Roman" w:hAnsi="Times New Roman"/>
                <w:lang w:val="en-GB"/>
              </w:rPr>
              <w:t xml:space="preserve">effectively </w:t>
            </w:r>
            <w:r w:rsidR="00E172C7">
              <w:rPr>
                <w:rFonts w:ascii="Times New Roman" w:hAnsi="Times New Roman"/>
                <w:lang w:val="en-GB"/>
              </w:rPr>
              <w:t xml:space="preserve">translated and </w:t>
            </w:r>
            <w:r w:rsidRPr="001C6BFE">
              <w:rPr>
                <w:rFonts w:ascii="Times New Roman" w:hAnsi="Times New Roman"/>
                <w:lang w:val="en-GB"/>
              </w:rPr>
              <w:t>implemented at the national</w:t>
            </w:r>
            <w:r w:rsidR="00E172C7">
              <w:rPr>
                <w:rFonts w:ascii="Times New Roman" w:hAnsi="Times New Roman"/>
                <w:lang w:val="en-GB"/>
              </w:rPr>
              <w:t xml:space="preserve"> and possibly regional and local</w:t>
            </w:r>
            <w:r w:rsidRPr="001C6BFE">
              <w:rPr>
                <w:rFonts w:ascii="Times New Roman" w:hAnsi="Times New Roman"/>
                <w:lang w:val="en-GB"/>
              </w:rPr>
              <w:t xml:space="preserve"> level</w:t>
            </w:r>
            <w:r w:rsidR="00E172C7">
              <w:rPr>
                <w:rFonts w:ascii="Times New Roman" w:hAnsi="Times New Roman"/>
                <w:lang w:val="en-GB"/>
              </w:rPr>
              <w:t>s</w:t>
            </w:r>
            <w:r w:rsidR="00311724">
              <w:rPr>
                <w:rFonts w:ascii="Times New Roman" w:hAnsi="Times New Roman"/>
                <w:lang w:val="en-GB"/>
              </w:rPr>
              <w:t xml:space="preserve"> by national institutes of public health in six</w:t>
            </w:r>
            <w:r w:rsidR="00E172C7">
              <w:rPr>
                <w:rFonts w:ascii="Times New Roman" w:hAnsi="Times New Roman"/>
                <w:lang w:val="en-GB"/>
              </w:rPr>
              <w:t xml:space="preserve"> (&gt;5)</w:t>
            </w:r>
            <w:r w:rsidR="00311724">
              <w:rPr>
                <w:rFonts w:ascii="Times New Roman" w:hAnsi="Times New Roman"/>
                <w:lang w:val="en-GB"/>
              </w:rPr>
              <w:t xml:space="preserve"> participating countries.</w:t>
            </w:r>
            <w:r w:rsidRPr="001C6BFE">
              <w:rPr>
                <w:rFonts w:ascii="Times New Roman" w:hAnsi="Times New Roman"/>
                <w:lang w:val="en-GB"/>
              </w:rPr>
              <w:t xml:space="preserve"> </w:t>
            </w:r>
          </w:p>
          <w:p w14:paraId="607C1796" w14:textId="14427E49" w:rsidR="001A613F" w:rsidRPr="001C6BFE" w:rsidRDefault="001A613F" w:rsidP="00116207">
            <w:pPr>
              <w:jc w:val="both"/>
              <w:rPr>
                <w:rFonts w:ascii="Times New Roman" w:hAnsi="Times New Roman"/>
                <w:lang w:val="en-GB"/>
              </w:rPr>
            </w:pPr>
            <w:r w:rsidRPr="001C6BFE">
              <w:rPr>
                <w:rFonts w:ascii="Times New Roman" w:hAnsi="Times New Roman"/>
                <w:lang w:val="en-GB"/>
              </w:rPr>
              <w:t>This work package addresses three key dimensions:</w:t>
            </w:r>
          </w:p>
          <w:p w14:paraId="13A1B70D" w14:textId="604BEBEA" w:rsidR="001A613F" w:rsidRPr="001C6BFE" w:rsidRDefault="001A613F" w:rsidP="00116207">
            <w:pPr>
              <w:jc w:val="both"/>
              <w:rPr>
                <w:rFonts w:ascii="Times New Roman" w:hAnsi="Times New Roman"/>
                <w:lang w:val="en-GB"/>
              </w:rPr>
            </w:pPr>
            <w:r w:rsidRPr="001C6BFE">
              <w:rPr>
                <w:rFonts w:ascii="Times New Roman" w:hAnsi="Times New Roman"/>
                <w:lang w:val="en-GB"/>
              </w:rPr>
              <w:t>1.</w:t>
            </w:r>
            <w:r w:rsidRPr="001C6BFE">
              <w:rPr>
                <w:rFonts w:ascii="Times New Roman" w:hAnsi="Times New Roman"/>
                <w:lang w:val="en-GB"/>
              </w:rPr>
              <w:tab/>
              <w:t>Common denominators of interventions: Identif</w:t>
            </w:r>
            <w:r w:rsidR="00E172C7">
              <w:rPr>
                <w:rFonts w:ascii="Times New Roman" w:hAnsi="Times New Roman"/>
                <w:lang w:val="en-GB"/>
              </w:rPr>
              <w:t xml:space="preserve">ication of the </w:t>
            </w:r>
            <w:r w:rsidRPr="001C6BFE">
              <w:rPr>
                <w:rFonts w:ascii="Times New Roman" w:hAnsi="Times New Roman"/>
                <w:lang w:val="en-GB"/>
              </w:rPr>
              <w:t>shared mechanisms and principles across all interventions to enable harmonization and standardized approaches where feasible.</w:t>
            </w:r>
          </w:p>
          <w:p w14:paraId="3DF8343B" w14:textId="57795849" w:rsidR="001A613F" w:rsidRPr="001C6BFE" w:rsidRDefault="001A613F" w:rsidP="00116207">
            <w:pPr>
              <w:jc w:val="both"/>
              <w:rPr>
                <w:rFonts w:ascii="Times New Roman" w:hAnsi="Times New Roman"/>
                <w:lang w:val="en-GB"/>
              </w:rPr>
            </w:pPr>
            <w:r w:rsidRPr="001C6BFE">
              <w:rPr>
                <w:rFonts w:ascii="Times New Roman" w:hAnsi="Times New Roman"/>
                <w:lang w:val="en-GB"/>
              </w:rPr>
              <w:t>2.</w:t>
            </w:r>
            <w:r w:rsidRPr="001C6BFE">
              <w:rPr>
                <w:rFonts w:ascii="Times New Roman" w:hAnsi="Times New Roman"/>
                <w:lang w:val="en-GB"/>
              </w:rPr>
              <w:tab/>
              <w:t>National implementation feasibility: Assess whether each intervention can be scaled</w:t>
            </w:r>
            <w:r w:rsidR="00E172C7">
              <w:rPr>
                <w:rFonts w:ascii="Times New Roman" w:hAnsi="Times New Roman"/>
                <w:lang w:val="en-GB"/>
              </w:rPr>
              <w:t xml:space="preserve"> up</w:t>
            </w:r>
            <w:r w:rsidRPr="001C6BFE">
              <w:rPr>
                <w:rFonts w:ascii="Times New Roman" w:hAnsi="Times New Roman"/>
                <w:lang w:val="en-GB"/>
              </w:rPr>
              <w:t xml:space="preserve"> and </w:t>
            </w:r>
            <w:r w:rsidR="00A066DA">
              <w:rPr>
                <w:rFonts w:ascii="Times New Roman" w:hAnsi="Times New Roman"/>
                <w:lang w:val="en-GB"/>
              </w:rPr>
              <w:t xml:space="preserve">institutionalized and </w:t>
            </w:r>
            <w:r w:rsidRPr="001C6BFE">
              <w:rPr>
                <w:rFonts w:ascii="Times New Roman" w:hAnsi="Times New Roman"/>
                <w:lang w:val="en-GB"/>
              </w:rPr>
              <w:t>integrated into the national context. This includes identifying necessary adaptations, relevant national stakeholders</w:t>
            </w:r>
            <w:r w:rsidR="00E172C7">
              <w:rPr>
                <w:rFonts w:ascii="Times New Roman" w:hAnsi="Times New Roman"/>
                <w:lang w:val="en-GB"/>
              </w:rPr>
              <w:t xml:space="preserve"> and right-holders to support</w:t>
            </w:r>
            <w:r w:rsidRPr="001C6BFE">
              <w:rPr>
                <w:rFonts w:ascii="Times New Roman" w:hAnsi="Times New Roman"/>
                <w:lang w:val="en-GB"/>
              </w:rPr>
              <w:t xml:space="preserve">, </w:t>
            </w:r>
            <w:r w:rsidR="00E172C7">
              <w:rPr>
                <w:rFonts w:ascii="Times New Roman" w:hAnsi="Times New Roman"/>
                <w:lang w:val="en-GB"/>
              </w:rPr>
              <w:t>vulnerable</w:t>
            </w:r>
            <w:r w:rsidRPr="001C6BFE">
              <w:rPr>
                <w:rFonts w:ascii="Times New Roman" w:hAnsi="Times New Roman"/>
                <w:lang w:val="en-GB"/>
              </w:rPr>
              <w:t xml:space="preserve"> groups </w:t>
            </w:r>
            <w:r w:rsidR="00E172C7">
              <w:rPr>
                <w:rFonts w:ascii="Times New Roman" w:hAnsi="Times New Roman"/>
                <w:lang w:val="en-GB"/>
              </w:rPr>
              <w:t xml:space="preserve">and groups at risk </w:t>
            </w:r>
            <w:r w:rsidRPr="001C6BFE">
              <w:rPr>
                <w:rFonts w:ascii="Times New Roman" w:hAnsi="Times New Roman"/>
                <w:lang w:val="en-GB"/>
              </w:rPr>
              <w:t xml:space="preserve">(addressing inequalities), and </w:t>
            </w:r>
            <w:r w:rsidR="00621D75" w:rsidRPr="001C6BFE">
              <w:rPr>
                <w:rFonts w:ascii="Times New Roman" w:hAnsi="Times New Roman"/>
                <w:lang w:val="en-GB"/>
              </w:rPr>
              <w:t>assessing</w:t>
            </w:r>
            <w:r w:rsidRPr="001C6BFE">
              <w:rPr>
                <w:rFonts w:ascii="Times New Roman" w:hAnsi="Times New Roman"/>
                <w:lang w:val="en-GB"/>
              </w:rPr>
              <w:t xml:space="preserve"> sustainability. Implementation science principles will guide the analysis to ensure that the interventions follow evidence-based, structured pathways from pilot to nationwide application.</w:t>
            </w:r>
          </w:p>
          <w:p w14:paraId="20852CE0" w14:textId="6CCA3E31" w:rsidR="00A066DA" w:rsidRDefault="001A613F" w:rsidP="00116207">
            <w:pPr>
              <w:jc w:val="both"/>
              <w:rPr>
                <w:rFonts w:ascii="Times New Roman" w:hAnsi="Times New Roman"/>
                <w:lang w:val="en-GB"/>
              </w:rPr>
            </w:pPr>
            <w:r w:rsidRPr="001C6BFE">
              <w:rPr>
                <w:rFonts w:ascii="Times New Roman" w:hAnsi="Times New Roman"/>
                <w:lang w:val="en-GB"/>
              </w:rPr>
              <w:t>3.</w:t>
            </w:r>
            <w:r w:rsidRPr="001C6BFE">
              <w:rPr>
                <w:rFonts w:ascii="Times New Roman" w:hAnsi="Times New Roman"/>
                <w:lang w:val="en-GB"/>
              </w:rPr>
              <w:tab/>
              <w:t xml:space="preserve">Alignment </w:t>
            </w:r>
            <w:r w:rsidR="00A066DA">
              <w:rPr>
                <w:rFonts w:ascii="Times New Roman" w:hAnsi="Times New Roman"/>
                <w:lang w:val="en-GB"/>
              </w:rPr>
              <w:t xml:space="preserve">of the proposed outcomes and recommendations </w:t>
            </w:r>
            <w:r w:rsidRPr="001C6BFE">
              <w:rPr>
                <w:rFonts w:ascii="Times New Roman" w:hAnsi="Times New Roman"/>
                <w:lang w:val="en-GB"/>
              </w:rPr>
              <w:t>with EU regulatory frameworks: Analyze how interventions relate to European legislation, such as the Digital Services Act (DSA)</w:t>
            </w:r>
            <w:r w:rsidR="00A066DA">
              <w:rPr>
                <w:rFonts w:ascii="Times New Roman" w:hAnsi="Times New Roman"/>
                <w:lang w:val="en-GB"/>
              </w:rPr>
              <w:t>, AVMSD, Healthier together, EU Beating Cancer plan and Safe Hearts Plan, Child Guarantee of EPSR and others</w:t>
            </w:r>
            <w:r w:rsidRPr="001C6BFE">
              <w:rPr>
                <w:rFonts w:ascii="Times New Roman" w:hAnsi="Times New Roman"/>
                <w:lang w:val="en-GB"/>
              </w:rPr>
              <w:t xml:space="preserve">. </w:t>
            </w:r>
          </w:p>
          <w:p w14:paraId="75F89259" w14:textId="61547DEE" w:rsidR="001A613F" w:rsidRPr="001C6BFE" w:rsidRDefault="00A066DA" w:rsidP="00116207">
            <w:pPr>
              <w:jc w:val="both"/>
              <w:rPr>
                <w:rFonts w:ascii="Times New Roman" w:hAnsi="Times New Roman"/>
              </w:rPr>
            </w:pPr>
            <w:r>
              <w:rPr>
                <w:rFonts w:ascii="Times New Roman" w:hAnsi="Times New Roman"/>
                <w:lang w:val="en-GB"/>
              </w:rPr>
              <w:t xml:space="preserve">Final </w:t>
            </w:r>
            <w:r w:rsidR="001A613F" w:rsidRPr="001C6BFE">
              <w:rPr>
                <w:rFonts w:ascii="Times New Roman" w:hAnsi="Times New Roman"/>
                <w:lang w:val="en-GB"/>
              </w:rPr>
              <w:t xml:space="preserve">aim is to </w:t>
            </w:r>
            <w:r>
              <w:rPr>
                <w:rFonts w:ascii="Times New Roman" w:hAnsi="Times New Roman"/>
                <w:lang w:val="en-GB"/>
              </w:rPr>
              <w:t xml:space="preserve">understand </w:t>
            </w:r>
            <w:r w:rsidR="001A613F" w:rsidRPr="001C6BFE">
              <w:rPr>
                <w:rFonts w:ascii="Times New Roman" w:hAnsi="Times New Roman"/>
                <w:lang w:val="en-GB"/>
              </w:rPr>
              <w:t>which principles can be harmonized and operationalized within the interventions, providing a clear framework for implementation.</w:t>
            </w:r>
          </w:p>
        </w:tc>
      </w:tr>
    </w:tbl>
    <w:p w14:paraId="6CB64D2C" w14:textId="77777777" w:rsidR="001A613F" w:rsidRPr="001C6BFE" w:rsidRDefault="001A613F" w:rsidP="001A613F">
      <w:pPr>
        <w:jc w:val="both"/>
        <w:rPr>
          <w:rFonts w:ascii="Times New Roman" w:hAnsi="Times New Roman"/>
        </w:rPr>
      </w:pPr>
      <w:r w:rsidRPr="001C6BFE">
        <w:rPr>
          <w:rFonts w:ascii="Times New Roman" w:hAnsi="Times New Roman"/>
          <w:lang w:val="en-GB"/>
        </w:rPr>
        <w:t xml:space="preserve"> </w:t>
      </w:r>
    </w:p>
    <w:tbl>
      <w:tblPr>
        <w:tblW w:w="0" w:type="auto"/>
        <w:tblLook w:val="06A0" w:firstRow="1" w:lastRow="0" w:firstColumn="1" w:lastColumn="0" w:noHBand="1" w:noVBand="1"/>
      </w:tblPr>
      <w:tblGrid>
        <w:gridCol w:w="9052"/>
      </w:tblGrid>
      <w:tr w:rsidR="001A613F" w:rsidRPr="001C6BFE" w14:paraId="13841BE4" w14:textId="77777777" w:rsidTr="00F0467C">
        <w:trPr>
          <w:trHeight w:val="2100"/>
        </w:trPr>
        <w:tc>
          <w:tcPr>
            <w:tcW w:w="9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BB7DEF" w14:textId="77777777" w:rsidR="001A613F" w:rsidRPr="001C6BFE" w:rsidRDefault="001A613F" w:rsidP="00506A90">
            <w:pPr>
              <w:jc w:val="both"/>
              <w:rPr>
                <w:rFonts w:ascii="Times New Roman" w:hAnsi="Times New Roman"/>
              </w:rPr>
            </w:pPr>
            <w:r w:rsidRPr="001C6BFE">
              <w:rPr>
                <w:rFonts w:ascii="Times New Roman" w:hAnsi="Times New Roman"/>
                <w:b/>
                <w:bCs/>
                <w:lang w:val="en-GB"/>
              </w:rPr>
              <w:t>Description of work</w:t>
            </w:r>
          </w:p>
          <w:p w14:paraId="3BDAF17F" w14:textId="51FC2175" w:rsidR="001A613F" w:rsidRPr="001C6BFE" w:rsidRDefault="001A613F" w:rsidP="00506A90">
            <w:pPr>
              <w:rPr>
                <w:rFonts w:ascii="Times New Roman" w:hAnsi="Times New Roman"/>
              </w:rPr>
            </w:pPr>
            <w:r w:rsidRPr="001C6BFE">
              <w:rPr>
                <w:rFonts w:ascii="Times New Roman" w:hAnsi="Times New Roman"/>
                <w:b/>
                <w:bCs/>
                <w:lang w:val="en-GB"/>
              </w:rPr>
              <w:t xml:space="preserve">T6.1 </w:t>
            </w:r>
            <w:r w:rsidR="00C96C85">
              <w:rPr>
                <w:rFonts w:ascii="Times New Roman" w:hAnsi="Times New Roman"/>
                <w:b/>
                <w:bCs/>
                <w:lang w:val="en-GB"/>
              </w:rPr>
              <w:t>C</w:t>
            </w:r>
            <w:r w:rsidR="00C96C85">
              <w:rPr>
                <w:rFonts w:ascii="Times New Roman" w:hAnsi="Times New Roman"/>
                <w:b/>
                <w:bCs/>
                <w:lang w:val="en-GB"/>
              </w:rPr>
              <w:t>ontextual</w:t>
            </w:r>
            <w:r w:rsidR="00C96C85" w:rsidRPr="001C6BFE">
              <w:rPr>
                <w:rFonts w:ascii="Times New Roman" w:hAnsi="Times New Roman"/>
                <w:b/>
                <w:bCs/>
                <w:lang w:val="en-GB"/>
              </w:rPr>
              <w:t xml:space="preserve"> analysis</w:t>
            </w:r>
            <w:r w:rsidR="00C96C85">
              <w:rPr>
                <w:rFonts w:ascii="Times New Roman" w:hAnsi="Times New Roman"/>
                <w:b/>
                <w:bCs/>
                <w:lang w:val="en-GB"/>
              </w:rPr>
              <w:t xml:space="preserve"> and i</w:t>
            </w:r>
            <w:r w:rsidR="00311724">
              <w:rPr>
                <w:rFonts w:ascii="Times New Roman" w:hAnsi="Times New Roman"/>
                <w:b/>
                <w:bCs/>
                <w:lang w:val="en-GB"/>
              </w:rPr>
              <w:t>mplementation capacities</w:t>
            </w:r>
            <w:r w:rsidR="00E172C7">
              <w:rPr>
                <w:rFonts w:ascii="Times New Roman" w:hAnsi="Times New Roman"/>
                <w:b/>
                <w:bCs/>
                <w:lang w:val="en-GB"/>
              </w:rPr>
              <w:t xml:space="preserve"> addressing digital environment influences on youth NCD risk, in six EU countries (represented by </w:t>
            </w:r>
            <w:r w:rsidR="00311724">
              <w:rPr>
                <w:rFonts w:ascii="Times New Roman" w:hAnsi="Times New Roman"/>
                <w:b/>
                <w:bCs/>
                <w:lang w:val="en-GB"/>
              </w:rPr>
              <w:t>the national public health institutes</w:t>
            </w:r>
            <w:r w:rsidR="00E172C7">
              <w:rPr>
                <w:rFonts w:ascii="Times New Roman" w:hAnsi="Times New Roman"/>
                <w:b/>
                <w:bCs/>
                <w:lang w:val="en-GB"/>
              </w:rPr>
              <w:t>)</w:t>
            </w:r>
          </w:p>
          <w:p w14:paraId="5DB0C73D" w14:textId="351843CC" w:rsidR="00311724" w:rsidRDefault="00311724" w:rsidP="00506A90">
            <w:pPr>
              <w:rPr>
                <w:rFonts w:ascii="Times New Roman" w:hAnsi="Times New Roman"/>
              </w:rPr>
            </w:pPr>
            <w:r>
              <w:rPr>
                <w:rFonts w:ascii="Times New Roman" w:hAnsi="Times New Roman"/>
              </w:rPr>
              <w:t>Lead partner</w:t>
            </w:r>
            <w:r w:rsidR="00F0467C">
              <w:rPr>
                <w:rFonts w:ascii="Times New Roman" w:hAnsi="Times New Roman"/>
              </w:rPr>
              <w:t>,</w:t>
            </w:r>
            <w:r>
              <w:rPr>
                <w:rFonts w:ascii="Times New Roman" w:hAnsi="Times New Roman"/>
              </w:rPr>
              <w:t xml:space="preserve"> together with partners from participating NIPHs will </w:t>
            </w:r>
            <w:r w:rsidR="00C96C85">
              <w:rPr>
                <w:rFonts w:ascii="Times New Roman" w:hAnsi="Times New Roman"/>
              </w:rPr>
              <w:t>provide</w:t>
            </w:r>
            <w:r>
              <w:rPr>
                <w:rFonts w:ascii="Times New Roman" w:hAnsi="Times New Roman"/>
              </w:rPr>
              <w:t xml:space="preserve"> the </w:t>
            </w:r>
            <w:r w:rsidR="0055473A">
              <w:rPr>
                <w:rFonts w:ascii="Times New Roman" w:hAnsi="Times New Roman"/>
              </w:rPr>
              <w:t xml:space="preserve">baseline </w:t>
            </w:r>
            <w:r>
              <w:rPr>
                <w:rFonts w:ascii="Times New Roman" w:hAnsi="Times New Roman"/>
              </w:rPr>
              <w:t>assessment</w:t>
            </w:r>
            <w:r w:rsidR="00C96C85">
              <w:rPr>
                <w:rFonts w:ascii="Times New Roman" w:hAnsi="Times New Roman"/>
              </w:rPr>
              <w:t xml:space="preserve"> of the</w:t>
            </w:r>
            <w:r>
              <w:rPr>
                <w:rFonts w:ascii="Times New Roman" w:hAnsi="Times New Roman"/>
              </w:rPr>
              <w:t xml:space="preserve"> </w:t>
            </w:r>
            <w:r w:rsidR="00F0467C">
              <w:rPr>
                <w:rFonts w:ascii="Times New Roman" w:hAnsi="Times New Roman"/>
              </w:rPr>
              <w:t>key capacities</w:t>
            </w:r>
            <w:r>
              <w:rPr>
                <w:rFonts w:ascii="Times New Roman" w:hAnsi="Times New Roman"/>
              </w:rPr>
              <w:t xml:space="preserve"> in part</w:t>
            </w:r>
            <w:r w:rsidR="00F0467C">
              <w:rPr>
                <w:rFonts w:ascii="Times New Roman" w:hAnsi="Times New Roman"/>
              </w:rPr>
              <w:t>ners</w:t>
            </w:r>
            <w:r>
              <w:rPr>
                <w:rFonts w:ascii="Times New Roman" w:hAnsi="Times New Roman"/>
              </w:rPr>
              <w:t xml:space="preserve"> organi</w:t>
            </w:r>
            <w:r w:rsidR="00F0467C">
              <w:rPr>
                <w:rFonts w:ascii="Times New Roman" w:hAnsi="Times New Roman"/>
              </w:rPr>
              <w:t>z</w:t>
            </w:r>
            <w:r>
              <w:rPr>
                <w:rFonts w:ascii="Times New Roman" w:hAnsi="Times New Roman"/>
              </w:rPr>
              <w:t>ations</w:t>
            </w:r>
            <w:r w:rsidR="00E172C7">
              <w:rPr>
                <w:rFonts w:ascii="Times New Roman" w:hAnsi="Times New Roman"/>
              </w:rPr>
              <w:t>, especially in the aspect of digitalization</w:t>
            </w:r>
            <w:r w:rsidR="00F0467C">
              <w:rPr>
                <w:rFonts w:ascii="Times New Roman" w:hAnsi="Times New Roman"/>
              </w:rPr>
              <w:t>, important for the successful and long term implementation of the interventions: staff capacities, knowledge capacities, financial capacities, institutional and leadership</w:t>
            </w:r>
            <w:r w:rsidR="0055473A">
              <w:rPr>
                <w:rFonts w:ascii="Times New Roman" w:hAnsi="Times New Roman"/>
              </w:rPr>
              <w:t xml:space="preserve"> </w:t>
            </w:r>
            <w:r w:rsidR="0055473A">
              <w:rPr>
                <w:rFonts w:ascii="Times New Roman" w:hAnsi="Times New Roman"/>
              </w:rPr>
              <w:t>capacities</w:t>
            </w:r>
            <w:r w:rsidR="00F0467C">
              <w:rPr>
                <w:rFonts w:ascii="Times New Roman" w:hAnsi="Times New Roman"/>
              </w:rPr>
              <w:t>.</w:t>
            </w:r>
            <w:r>
              <w:rPr>
                <w:rFonts w:ascii="Times New Roman" w:hAnsi="Times New Roman"/>
              </w:rPr>
              <w:t xml:space="preserve"> </w:t>
            </w:r>
          </w:p>
          <w:p w14:paraId="596F6D67" w14:textId="417A224E" w:rsidR="001A613F" w:rsidRDefault="005069F6" w:rsidP="00506A90">
            <w:pPr>
              <w:rPr>
                <w:rFonts w:ascii="Times New Roman" w:hAnsi="Times New Roman"/>
              </w:rPr>
            </w:pPr>
            <w:r>
              <w:rPr>
                <w:rFonts w:ascii="Times New Roman" w:hAnsi="Times New Roman"/>
              </w:rPr>
              <w:t xml:space="preserve">Exploratory </w:t>
            </w:r>
            <w:r>
              <w:rPr>
                <w:rFonts w:ascii="Times New Roman" w:hAnsi="Times New Roman"/>
              </w:rPr>
              <w:t>contextual analyses</w:t>
            </w:r>
            <w:r>
              <w:rPr>
                <w:rFonts w:ascii="Times New Roman" w:hAnsi="Times New Roman"/>
              </w:rPr>
              <w:t xml:space="preserve"> will be provided, to</w:t>
            </w:r>
            <w:r>
              <w:rPr>
                <w:rFonts w:ascii="Times New Roman" w:hAnsi="Times New Roman"/>
              </w:rPr>
              <w:t xml:space="preserve"> </w:t>
            </w:r>
            <w:r w:rsidR="00311724">
              <w:rPr>
                <w:rFonts w:ascii="Times New Roman" w:hAnsi="Times New Roman"/>
              </w:rPr>
              <w:t>increase the understanding of the</w:t>
            </w:r>
            <w:r w:rsidR="001A613F" w:rsidRPr="001C6BFE">
              <w:rPr>
                <w:rFonts w:ascii="Times New Roman" w:hAnsi="Times New Roman"/>
              </w:rPr>
              <w:t xml:space="preserve"> national context</w:t>
            </w:r>
            <w:r>
              <w:rPr>
                <w:rFonts w:ascii="Times New Roman" w:hAnsi="Times New Roman"/>
              </w:rPr>
              <w:t>s</w:t>
            </w:r>
            <w:r w:rsidR="001A613F" w:rsidRPr="001C6BFE">
              <w:rPr>
                <w:rFonts w:ascii="Times New Roman" w:hAnsi="Times New Roman"/>
              </w:rPr>
              <w:t xml:space="preserve">, priorities, and strategic/political environment </w:t>
            </w:r>
            <w:r>
              <w:rPr>
                <w:rFonts w:ascii="Times New Roman" w:hAnsi="Times New Roman"/>
              </w:rPr>
              <w:t xml:space="preserve">at the </w:t>
            </w:r>
            <w:r w:rsidR="001A613F" w:rsidRPr="001C6BFE">
              <w:rPr>
                <w:rFonts w:ascii="Times New Roman" w:hAnsi="Times New Roman"/>
              </w:rPr>
              <w:t xml:space="preserve">national and EU </w:t>
            </w:r>
            <w:r>
              <w:rPr>
                <w:rFonts w:ascii="Times New Roman" w:hAnsi="Times New Roman"/>
              </w:rPr>
              <w:t>level – to increase the understanding of the conditions for the implementation of the interventions and provide inputs for finetuning or adapting the implementation processes in participating countries</w:t>
            </w:r>
            <w:r w:rsidR="001A613F" w:rsidRPr="001C6BFE">
              <w:rPr>
                <w:rFonts w:ascii="Times New Roman" w:hAnsi="Times New Roman"/>
              </w:rPr>
              <w:t>.</w:t>
            </w:r>
            <w:r w:rsidR="00E172C7">
              <w:rPr>
                <w:rFonts w:ascii="Times New Roman" w:hAnsi="Times New Roman"/>
              </w:rPr>
              <w:t xml:space="preserve"> Structure – agency interplay, equity aspects (gender and geographical equity) and migration background would be specifically addressed. </w:t>
            </w:r>
          </w:p>
          <w:p w14:paraId="5092AA0B" w14:textId="0761BC14" w:rsidR="00C96C85" w:rsidRDefault="00BC5530" w:rsidP="00506A90">
            <w:pPr>
              <w:rPr>
                <w:rFonts w:ascii="Times New Roman" w:hAnsi="Times New Roman"/>
              </w:rPr>
            </w:pPr>
            <w:r>
              <w:rPr>
                <w:rFonts w:ascii="Times New Roman" w:hAnsi="Times New Roman"/>
              </w:rPr>
              <w:t xml:space="preserve">To improve the implementation </w:t>
            </w:r>
            <w:r w:rsidR="00E172C7">
              <w:rPr>
                <w:rFonts w:ascii="Times New Roman" w:hAnsi="Times New Roman"/>
              </w:rPr>
              <w:t>potential</w:t>
            </w:r>
            <w:r>
              <w:rPr>
                <w:rFonts w:ascii="Times New Roman" w:hAnsi="Times New Roman"/>
              </w:rPr>
              <w:t>, p</w:t>
            </w:r>
            <w:r w:rsidR="00BF7F35">
              <w:rPr>
                <w:rFonts w:ascii="Times New Roman" w:hAnsi="Times New Roman"/>
              </w:rPr>
              <w:t xml:space="preserve">roject relevant capacity building activities would be developed and provided to the implementation teams in six countries. </w:t>
            </w:r>
          </w:p>
          <w:p w14:paraId="70714BBE" w14:textId="60980F6E" w:rsidR="0055473A" w:rsidRPr="001C6BFE" w:rsidRDefault="0055473A" w:rsidP="00506A90">
            <w:pPr>
              <w:rPr>
                <w:rFonts w:ascii="Times New Roman" w:hAnsi="Times New Roman"/>
              </w:rPr>
            </w:pPr>
            <w:r>
              <w:rPr>
                <w:rFonts w:ascii="Times New Roman" w:hAnsi="Times New Roman"/>
              </w:rPr>
              <w:t xml:space="preserve">In the last year of the project, </w:t>
            </w:r>
            <w:r w:rsidR="005069F6">
              <w:rPr>
                <w:rFonts w:ascii="Times New Roman" w:hAnsi="Times New Roman"/>
              </w:rPr>
              <w:t xml:space="preserve">follow-up assessment of the institutional capacities will be provided and </w:t>
            </w:r>
            <w:r w:rsidR="00BC5530">
              <w:rPr>
                <w:rFonts w:ascii="Times New Roman" w:hAnsi="Times New Roman"/>
              </w:rPr>
              <w:t>lessons</w:t>
            </w:r>
            <w:r w:rsidR="005069F6">
              <w:rPr>
                <w:rFonts w:ascii="Times New Roman" w:hAnsi="Times New Roman"/>
              </w:rPr>
              <w:t xml:space="preserve"> learnt</w:t>
            </w:r>
            <w:r w:rsidR="00C96C85">
              <w:rPr>
                <w:rFonts w:ascii="Times New Roman" w:hAnsi="Times New Roman"/>
              </w:rPr>
              <w:t xml:space="preserve"> for the implementation of the interventions</w:t>
            </w:r>
            <w:r w:rsidR="005069F6">
              <w:rPr>
                <w:rFonts w:ascii="Times New Roman" w:hAnsi="Times New Roman"/>
              </w:rPr>
              <w:t xml:space="preserve"> will support the development of the final recommendations. </w:t>
            </w:r>
          </w:p>
          <w:p w14:paraId="512C6C9D" w14:textId="77777777" w:rsidR="0055473A" w:rsidRPr="001C6BFE" w:rsidRDefault="0055473A" w:rsidP="00506A90">
            <w:pPr>
              <w:rPr>
                <w:rFonts w:ascii="Times New Roman" w:hAnsi="Times New Roman"/>
              </w:rPr>
            </w:pPr>
          </w:p>
          <w:p w14:paraId="76009175" w14:textId="77777777" w:rsidR="001A613F" w:rsidRPr="001C6BFE" w:rsidRDefault="001A613F" w:rsidP="00506A90">
            <w:pPr>
              <w:rPr>
                <w:rFonts w:ascii="Times New Roman" w:hAnsi="Times New Roman"/>
              </w:rPr>
            </w:pPr>
            <w:r w:rsidRPr="001C6BFE">
              <w:rPr>
                <w:rFonts w:ascii="Times New Roman" w:hAnsi="Times New Roman"/>
                <w:b/>
                <w:bCs/>
                <w:lang w:val="en-GB"/>
              </w:rPr>
              <w:t>T6.2 Stakeholder mapping (lead partner – role of participants)</w:t>
            </w:r>
          </w:p>
          <w:p w14:paraId="72431A40" w14:textId="295DCD96" w:rsidR="00BC5530" w:rsidRDefault="004D71A2" w:rsidP="00506A90">
            <w:pPr>
              <w:rPr>
                <w:rFonts w:ascii="Times New Roman" w:hAnsi="Times New Roman"/>
              </w:rPr>
            </w:pPr>
            <w:r>
              <w:rPr>
                <w:rFonts w:ascii="Times New Roman" w:hAnsi="Times New Roman"/>
              </w:rPr>
              <w:t>In stakeholder mapping</w:t>
            </w:r>
            <w:r>
              <w:rPr>
                <w:rStyle w:val="Sprotnaopomba-sklic"/>
                <w:rFonts w:ascii="Times New Roman" w:hAnsi="Times New Roman"/>
              </w:rPr>
              <w:footnoteReference w:id="1"/>
            </w:r>
            <w:r>
              <w:rPr>
                <w:rFonts w:ascii="Times New Roman" w:hAnsi="Times New Roman"/>
              </w:rPr>
              <w:t xml:space="preserve"> process, r</w:t>
            </w:r>
            <w:r w:rsidR="001A613F" w:rsidRPr="001C6BFE">
              <w:rPr>
                <w:rFonts w:ascii="Times New Roman" w:hAnsi="Times New Roman"/>
              </w:rPr>
              <w:t>elevant national and EU stakeholders</w:t>
            </w:r>
            <w:r w:rsidR="002C091E">
              <w:rPr>
                <w:rFonts w:ascii="Times New Roman" w:hAnsi="Times New Roman"/>
              </w:rPr>
              <w:t xml:space="preserve"> and right</w:t>
            </w:r>
            <w:r w:rsidR="00C96C85">
              <w:rPr>
                <w:rFonts w:ascii="Times New Roman" w:hAnsi="Times New Roman"/>
              </w:rPr>
              <w:t>-</w:t>
            </w:r>
            <w:r w:rsidR="002C091E">
              <w:rPr>
                <w:rFonts w:ascii="Times New Roman" w:hAnsi="Times New Roman"/>
              </w:rPr>
              <w:t>holders for the individual interventions would be identified</w:t>
            </w:r>
            <w:r>
              <w:rPr>
                <w:rFonts w:ascii="Times New Roman" w:hAnsi="Times New Roman"/>
              </w:rPr>
              <w:t>,</w:t>
            </w:r>
            <w:r w:rsidR="00C96C85">
              <w:rPr>
                <w:rFonts w:ascii="Times New Roman" w:hAnsi="Times New Roman"/>
              </w:rPr>
              <w:t xml:space="preserve"> by their demography (public – </w:t>
            </w:r>
            <w:r w:rsidR="00D3756A">
              <w:rPr>
                <w:rFonts w:ascii="Times New Roman" w:hAnsi="Times New Roman"/>
              </w:rPr>
              <w:t>private</w:t>
            </w:r>
            <w:r w:rsidR="00C96C85">
              <w:rPr>
                <w:rFonts w:ascii="Times New Roman" w:hAnsi="Times New Roman"/>
              </w:rPr>
              <w:t xml:space="preserve">, </w:t>
            </w:r>
            <w:r w:rsidR="00D3756A">
              <w:rPr>
                <w:rFonts w:ascii="Times New Roman" w:hAnsi="Times New Roman"/>
              </w:rPr>
              <w:t>profit-nonprofit, formal-nonformal, type,</w:t>
            </w:r>
            <w:r w:rsidR="00A066DA">
              <w:rPr>
                <w:rFonts w:ascii="Times New Roman" w:hAnsi="Times New Roman"/>
              </w:rPr>
              <w:t xml:space="preserve"> orientation, power, others).</w:t>
            </w:r>
            <w:r w:rsidR="00D3756A">
              <w:rPr>
                <w:rFonts w:ascii="Times New Roman" w:hAnsi="Times New Roman"/>
              </w:rPr>
              <w:t xml:space="preserve"> Basic stakeholder network</w:t>
            </w:r>
            <w:r w:rsidR="00A066DA">
              <w:rPr>
                <w:rFonts w:ascii="Times New Roman" w:hAnsi="Times New Roman"/>
              </w:rPr>
              <w:t xml:space="preserve"> analysis</w:t>
            </w:r>
            <w:r w:rsidR="00D3756A">
              <w:rPr>
                <w:rFonts w:ascii="Times New Roman" w:hAnsi="Times New Roman"/>
              </w:rPr>
              <w:t xml:space="preserve"> will be provided, to </w:t>
            </w:r>
            <w:r w:rsidR="00A066DA">
              <w:rPr>
                <w:rFonts w:ascii="Times New Roman" w:hAnsi="Times New Roman"/>
              </w:rPr>
              <w:t xml:space="preserve">better </w:t>
            </w:r>
            <w:r w:rsidR="00D3756A">
              <w:rPr>
                <w:rFonts w:ascii="Times New Roman" w:hAnsi="Times New Roman"/>
              </w:rPr>
              <w:t>understand the alliances and relationships among project stakeholders</w:t>
            </w:r>
            <w:r w:rsidR="00BC5530">
              <w:rPr>
                <w:rFonts w:ascii="Times New Roman" w:hAnsi="Times New Roman"/>
              </w:rPr>
              <w:t>,</w:t>
            </w:r>
            <w:r>
              <w:rPr>
                <w:rFonts w:ascii="Times New Roman" w:hAnsi="Times New Roman"/>
              </w:rPr>
              <w:t xml:space="preserve"> including their </w:t>
            </w:r>
            <w:r w:rsidR="00BC5530">
              <w:rPr>
                <w:rFonts w:ascii="Times New Roman" w:hAnsi="Times New Roman"/>
              </w:rPr>
              <w:t>power and direction of influence</w:t>
            </w:r>
            <w:r w:rsidR="002C091E">
              <w:rPr>
                <w:rFonts w:ascii="Times New Roman" w:hAnsi="Times New Roman"/>
              </w:rPr>
              <w:t xml:space="preserve">. </w:t>
            </w:r>
            <w:r w:rsidR="00BC5530">
              <w:rPr>
                <w:rFonts w:ascii="Times New Roman" w:hAnsi="Times New Roman"/>
              </w:rPr>
              <w:t xml:space="preserve">Special interest will be paid to the possible </w:t>
            </w:r>
            <w:r w:rsidR="00BC5530">
              <w:rPr>
                <w:rFonts w:ascii="Times New Roman" w:hAnsi="Times New Roman"/>
              </w:rPr>
              <w:lastRenderedPageBreak/>
              <w:t>conflicts of interest and influences in the individual interventions.</w:t>
            </w:r>
          </w:p>
          <w:p w14:paraId="1E098825" w14:textId="5E11B95F" w:rsidR="00BC5530" w:rsidRDefault="004D71A2" w:rsidP="00506A90">
            <w:pPr>
              <w:rPr>
                <w:rFonts w:ascii="Times New Roman" w:hAnsi="Times New Roman"/>
              </w:rPr>
            </w:pPr>
            <w:r>
              <w:rPr>
                <w:rFonts w:ascii="Times New Roman" w:hAnsi="Times New Roman"/>
              </w:rPr>
              <w:t>Alignment with the</w:t>
            </w:r>
            <w:r w:rsidR="00BC5530">
              <w:rPr>
                <w:rFonts w:ascii="Times New Roman" w:hAnsi="Times New Roman"/>
              </w:rPr>
              <w:t xml:space="preserve"> relevant</w:t>
            </w:r>
            <w:r>
              <w:rPr>
                <w:rFonts w:ascii="Times New Roman" w:hAnsi="Times New Roman"/>
              </w:rPr>
              <w:t xml:space="preserve"> existing </w:t>
            </w:r>
            <w:r w:rsidR="00BC5530">
              <w:rPr>
                <w:rFonts w:ascii="Times New Roman" w:hAnsi="Times New Roman"/>
              </w:rPr>
              <w:t xml:space="preserve">intersectoral groups </w:t>
            </w:r>
            <w:r>
              <w:rPr>
                <w:rFonts w:ascii="Times New Roman" w:hAnsi="Times New Roman"/>
              </w:rPr>
              <w:t xml:space="preserve">or support to </w:t>
            </w:r>
            <w:r w:rsidR="00D3756A">
              <w:rPr>
                <w:rFonts w:ascii="Times New Roman" w:hAnsi="Times New Roman"/>
              </w:rPr>
              <w:t xml:space="preserve">the </w:t>
            </w:r>
            <w:r w:rsidR="00A066DA">
              <w:rPr>
                <w:rFonts w:ascii="Times New Roman" w:hAnsi="Times New Roman"/>
              </w:rPr>
              <w:t>establishment of the new</w:t>
            </w:r>
            <w:r>
              <w:rPr>
                <w:rFonts w:ascii="Times New Roman" w:hAnsi="Times New Roman"/>
              </w:rPr>
              <w:t xml:space="preserve"> i</w:t>
            </w:r>
            <w:r w:rsidR="001F7C43" w:rsidRPr="001C6BFE">
              <w:rPr>
                <w:rFonts w:ascii="Times New Roman" w:hAnsi="Times New Roman"/>
              </w:rPr>
              <w:t>nter</w:t>
            </w:r>
            <w:r w:rsidR="001A613F" w:rsidRPr="001C6BFE">
              <w:rPr>
                <w:rFonts w:ascii="Times New Roman" w:hAnsi="Times New Roman"/>
              </w:rPr>
              <w:t>sectoral group</w:t>
            </w:r>
            <w:r w:rsidR="00D3756A">
              <w:rPr>
                <w:rFonts w:ascii="Times New Roman" w:hAnsi="Times New Roman"/>
              </w:rPr>
              <w:t>s</w:t>
            </w:r>
            <w:r w:rsidR="002C091E">
              <w:rPr>
                <w:rFonts w:ascii="Times New Roman" w:hAnsi="Times New Roman"/>
              </w:rPr>
              <w:t xml:space="preserve"> would be </w:t>
            </w:r>
            <w:r>
              <w:rPr>
                <w:rFonts w:ascii="Times New Roman" w:hAnsi="Times New Roman"/>
              </w:rPr>
              <w:t xml:space="preserve">highly </w:t>
            </w:r>
            <w:r w:rsidR="00BC5530">
              <w:rPr>
                <w:rFonts w:ascii="Times New Roman" w:hAnsi="Times New Roman"/>
              </w:rPr>
              <w:t>encouraged</w:t>
            </w:r>
            <w:r>
              <w:rPr>
                <w:rFonts w:ascii="Times New Roman" w:hAnsi="Times New Roman"/>
              </w:rPr>
              <w:t xml:space="preserve"> in the national </w:t>
            </w:r>
            <w:r w:rsidR="0075658B">
              <w:rPr>
                <w:rFonts w:ascii="Times New Roman" w:hAnsi="Times New Roman"/>
              </w:rPr>
              <w:t>context</w:t>
            </w:r>
            <w:r>
              <w:rPr>
                <w:rFonts w:ascii="Times New Roman" w:hAnsi="Times New Roman"/>
              </w:rPr>
              <w:t xml:space="preserve">. Intersectoral groups could increase multidisciplinary competences of the </w:t>
            </w:r>
            <w:r w:rsidR="0055473A">
              <w:rPr>
                <w:rFonts w:ascii="Times New Roman" w:hAnsi="Times New Roman"/>
              </w:rPr>
              <w:t>national intervention teams</w:t>
            </w:r>
            <w:r>
              <w:rPr>
                <w:rFonts w:ascii="Times New Roman" w:hAnsi="Times New Roman"/>
              </w:rPr>
              <w:t xml:space="preserve"> </w:t>
            </w:r>
            <w:r w:rsidR="00D3756A">
              <w:rPr>
                <w:rFonts w:ascii="Times New Roman" w:hAnsi="Times New Roman"/>
              </w:rPr>
              <w:t xml:space="preserve">and thus increase the opportunities for successful </w:t>
            </w:r>
            <w:r w:rsidR="00BC5530">
              <w:rPr>
                <w:rFonts w:ascii="Times New Roman" w:hAnsi="Times New Roman"/>
              </w:rPr>
              <w:t>implementation</w:t>
            </w:r>
            <w:r w:rsidR="00D3756A">
              <w:rPr>
                <w:rFonts w:ascii="Times New Roman" w:hAnsi="Times New Roman"/>
              </w:rPr>
              <w:t xml:space="preserve"> of </w:t>
            </w:r>
            <w:r w:rsidR="00BC5530">
              <w:rPr>
                <w:rFonts w:ascii="Times New Roman" w:hAnsi="Times New Roman"/>
              </w:rPr>
              <w:t>different</w:t>
            </w:r>
            <w:r w:rsidR="00D3756A">
              <w:rPr>
                <w:rFonts w:ascii="Times New Roman" w:hAnsi="Times New Roman"/>
              </w:rPr>
              <w:t xml:space="preserve"> types of </w:t>
            </w:r>
            <w:r w:rsidR="00BC5530">
              <w:rPr>
                <w:rFonts w:ascii="Times New Roman" w:hAnsi="Times New Roman"/>
              </w:rPr>
              <w:t>intervention</w:t>
            </w:r>
            <w:r w:rsidR="0075658B">
              <w:rPr>
                <w:rFonts w:ascii="Times New Roman" w:hAnsi="Times New Roman"/>
              </w:rPr>
              <w:t xml:space="preserve">. Each of the partners will be establishing collaboration the up-mentioned collaboration and actions aligned with the national contexts. </w:t>
            </w:r>
          </w:p>
          <w:p w14:paraId="1FC9A219" w14:textId="00FA6164" w:rsidR="00BC5530" w:rsidRDefault="00A066DA" w:rsidP="00506A90">
            <w:pPr>
              <w:rPr>
                <w:rFonts w:ascii="Times New Roman" w:hAnsi="Times New Roman"/>
              </w:rPr>
            </w:pPr>
            <w:r>
              <w:rPr>
                <w:rFonts w:ascii="Times New Roman" w:hAnsi="Times New Roman"/>
              </w:rPr>
              <w:t>Meaningful engagement of youth is the key principle of the project and youth engagement would be elaborate</w:t>
            </w:r>
            <w:r w:rsidR="0075658B">
              <w:rPr>
                <w:rFonts w:ascii="Times New Roman" w:hAnsi="Times New Roman"/>
              </w:rPr>
              <w:t xml:space="preserve">d specifically. </w:t>
            </w:r>
          </w:p>
          <w:p w14:paraId="3B02D420" w14:textId="77777777" w:rsidR="001A613F" w:rsidRPr="001C6BFE" w:rsidRDefault="001A613F" w:rsidP="00506A90">
            <w:pPr>
              <w:rPr>
                <w:rFonts w:ascii="Times New Roman" w:hAnsi="Times New Roman"/>
              </w:rPr>
            </w:pPr>
          </w:p>
          <w:p w14:paraId="7690AD48" w14:textId="77777777" w:rsidR="001A613F" w:rsidRPr="001C6BFE" w:rsidRDefault="001A613F" w:rsidP="00506A90">
            <w:pPr>
              <w:rPr>
                <w:rFonts w:ascii="Times New Roman" w:hAnsi="Times New Roman"/>
                <w:b/>
                <w:bCs/>
                <w:lang w:val="en-GB"/>
              </w:rPr>
            </w:pPr>
            <w:r w:rsidRPr="001C6BFE">
              <w:rPr>
                <w:rFonts w:ascii="Times New Roman" w:hAnsi="Times New Roman"/>
                <w:b/>
                <w:bCs/>
                <w:lang w:val="en-GB"/>
              </w:rPr>
              <w:t>T6.3 Core implementation science activities (lead partner – role of participants)</w:t>
            </w:r>
          </w:p>
          <w:p w14:paraId="2754A54F" w14:textId="6CBEDACD" w:rsidR="001A613F" w:rsidRPr="004767F9" w:rsidRDefault="00653E80" w:rsidP="00506A90">
            <w:pPr>
              <w:rPr>
                <w:rFonts w:ascii="Times New Roman" w:hAnsi="Times New Roman"/>
              </w:rPr>
            </w:pPr>
            <w:r>
              <w:rPr>
                <w:rFonts w:ascii="Times New Roman" w:hAnsi="Times New Roman"/>
              </w:rPr>
              <w:t>I</w:t>
            </w:r>
            <w:r w:rsidR="001A613F" w:rsidRPr="001C6BFE">
              <w:rPr>
                <w:rFonts w:ascii="Times New Roman" w:hAnsi="Times New Roman"/>
              </w:rPr>
              <w:t>mplementation science</w:t>
            </w:r>
            <w:r>
              <w:rPr>
                <w:rFonts w:ascii="Times New Roman" w:hAnsi="Times New Roman"/>
              </w:rPr>
              <w:t xml:space="preserve"> principles and </w:t>
            </w:r>
            <w:r w:rsidR="001A613F" w:rsidRPr="001C6BFE">
              <w:rPr>
                <w:rFonts w:ascii="Times New Roman" w:hAnsi="Times New Roman"/>
              </w:rPr>
              <w:t>frameworks</w:t>
            </w:r>
            <w:r>
              <w:rPr>
                <w:rFonts w:ascii="Times New Roman" w:hAnsi="Times New Roman"/>
              </w:rPr>
              <w:t xml:space="preserve"> will be applied to support the implementation of the interventions, </w:t>
            </w:r>
            <w:r w:rsidR="001A613F" w:rsidRPr="001C6BFE">
              <w:rPr>
                <w:rFonts w:ascii="Times New Roman" w:hAnsi="Times New Roman"/>
              </w:rPr>
              <w:t>to assess critical steps, target groups, and sustainability of each intervention.</w:t>
            </w:r>
            <w:r>
              <w:rPr>
                <w:rFonts w:ascii="Times New Roman" w:hAnsi="Times New Roman"/>
              </w:rPr>
              <w:t xml:space="preserve"> </w:t>
            </w:r>
            <w:r w:rsidRPr="004767F9">
              <w:rPr>
                <w:rFonts w:ascii="Times New Roman" w:hAnsi="Times New Roman"/>
              </w:rPr>
              <w:t xml:space="preserve">Understanding of the accountability cycle step three (holding to the account), linked to the effectiveness of the intervention, will be especially targeted by the implementation science approaches during the intervention, hopefully giving good insights </w:t>
            </w:r>
            <w:r w:rsidR="004767F9" w:rsidRPr="004767F9">
              <w:rPr>
                <w:rFonts w:ascii="Times New Roman" w:hAnsi="Times New Roman"/>
              </w:rPr>
              <w:t>into</w:t>
            </w:r>
            <w:r w:rsidRPr="004767F9">
              <w:rPr>
                <w:rFonts w:ascii="Times New Roman" w:hAnsi="Times New Roman"/>
              </w:rPr>
              <w:t xml:space="preserve"> the nature of the </w:t>
            </w:r>
            <w:r w:rsidR="004767F9" w:rsidRPr="004767F9">
              <w:rPr>
                <w:rFonts w:ascii="Times New Roman" w:hAnsi="Times New Roman"/>
              </w:rPr>
              <w:t>intervention.</w:t>
            </w:r>
            <w:r w:rsidRPr="004767F9">
              <w:rPr>
                <w:rFonts w:ascii="Times New Roman" w:hAnsi="Times New Roman"/>
              </w:rPr>
              <w:t xml:space="preserve"> </w:t>
            </w:r>
            <w:r w:rsidR="004767F9" w:rsidRPr="004767F9">
              <w:rPr>
                <w:rFonts w:ascii="Times New Roman" w:hAnsi="Times New Roman"/>
              </w:rPr>
              <w:t xml:space="preserve">Models such as </w:t>
            </w:r>
            <w:r w:rsidR="004767F9" w:rsidRPr="004767F9">
              <w:rPr>
                <w:rFonts w:ascii="Times New Roman" w:hAnsi="Times New Roman"/>
                <w:lang w:val="sl-SI"/>
              </w:rPr>
              <w:t>Knowledge-to-Action Model (Graham s sod., 2006)</w:t>
            </w:r>
            <w:r w:rsidR="004767F9">
              <w:rPr>
                <w:rFonts w:ascii="Times New Roman" w:hAnsi="Times New Roman"/>
                <w:lang w:val="sl-SI"/>
              </w:rPr>
              <w:t xml:space="preserve"> or</w:t>
            </w:r>
            <w:r w:rsidR="004767F9" w:rsidRPr="004767F9">
              <w:rPr>
                <w:rFonts w:ascii="Times New Roman" w:hAnsi="Times New Roman"/>
                <w:lang w:val="sl-SI"/>
              </w:rPr>
              <w:t xml:space="preserve"> Quality Implementation Framework (Meyers s sod., 2012)</w:t>
            </w:r>
            <w:r w:rsidR="004767F9" w:rsidRPr="004767F9">
              <w:rPr>
                <w:rFonts w:ascii="Times New Roman" w:hAnsi="Times New Roman"/>
                <w:lang w:val="sl-SI"/>
              </w:rPr>
              <w:t xml:space="preserve"> </w:t>
            </w:r>
            <w:r w:rsidR="004767F9">
              <w:rPr>
                <w:rFonts w:ascii="Times New Roman" w:hAnsi="Times New Roman"/>
                <w:lang w:val="sl-SI"/>
              </w:rPr>
              <w:t>would be explored for relevance for actions in the Z-HEALTH project.</w:t>
            </w:r>
          </w:p>
          <w:p w14:paraId="7D269843" w14:textId="0723B3E7" w:rsidR="00C96C85" w:rsidRDefault="00653E80" w:rsidP="00506A90">
            <w:pPr>
              <w:rPr>
                <w:rFonts w:ascii="Times New Roman" w:hAnsi="Times New Roman"/>
              </w:rPr>
            </w:pPr>
            <w:r w:rsidRPr="00653E80">
              <w:rPr>
                <w:rFonts w:ascii="Times New Roman" w:hAnsi="Times New Roman"/>
              </w:rPr>
              <w:t xml:space="preserve">Interventions </w:t>
            </w:r>
            <w:r>
              <w:rPr>
                <w:rFonts w:ascii="Times New Roman" w:hAnsi="Times New Roman"/>
              </w:rPr>
              <w:t xml:space="preserve">will be clustered using common denominators </w:t>
            </w:r>
            <w:r w:rsidR="004767F9">
              <w:rPr>
                <w:rFonts w:ascii="Times New Roman" w:hAnsi="Times New Roman"/>
              </w:rPr>
              <w:t>(existence of the strategic grounding (legislative) document</w:t>
            </w:r>
            <w:r w:rsidR="00163581">
              <w:rPr>
                <w:rFonts w:ascii="Times New Roman" w:hAnsi="Times New Roman"/>
              </w:rPr>
              <w:t xml:space="preserve"> to increase the legacy of the intervention</w:t>
            </w:r>
            <w:r w:rsidR="004767F9">
              <w:rPr>
                <w:rFonts w:ascii="Times New Roman" w:hAnsi="Times New Roman"/>
              </w:rPr>
              <w:t xml:space="preserve">; level of implementation - nat., reg-local; (gender) equity addressed; available capacities for implementation; transferability addressed; </w:t>
            </w:r>
            <w:r w:rsidR="00163581">
              <w:rPr>
                <w:rFonts w:ascii="Times New Roman" w:hAnsi="Times New Roman"/>
              </w:rPr>
              <w:t>proportion</w:t>
            </w:r>
            <w:r w:rsidR="004767F9">
              <w:rPr>
                <w:rFonts w:ascii="Times New Roman" w:hAnsi="Times New Roman"/>
              </w:rPr>
              <w:t xml:space="preserve"> of the population included in the intervention; </w:t>
            </w:r>
            <w:r w:rsidR="00163581">
              <w:rPr>
                <w:rFonts w:ascii="Times New Roman" w:hAnsi="Times New Roman"/>
              </w:rPr>
              <w:t>addressed health determinants / NCDs / mental health; right-holders</w:t>
            </w:r>
            <w:r w:rsidR="00E65F03">
              <w:rPr>
                <w:rFonts w:ascii="Times New Roman" w:hAnsi="Times New Roman"/>
              </w:rPr>
              <w:t>, vulnerable groups, migrants, youth</w:t>
            </w:r>
            <w:r w:rsidR="00163581">
              <w:rPr>
                <w:rFonts w:ascii="Times New Roman" w:hAnsi="Times New Roman"/>
              </w:rPr>
              <w:t xml:space="preserve"> engaged</w:t>
            </w:r>
            <w:r w:rsidR="00E65F03">
              <w:rPr>
                <w:rFonts w:ascii="Times New Roman" w:hAnsi="Times New Roman"/>
              </w:rPr>
              <w:t xml:space="preserve">, rural /urban location; </w:t>
            </w:r>
            <w:r w:rsidR="00163581">
              <w:rPr>
                <w:rFonts w:ascii="Times New Roman" w:hAnsi="Times New Roman"/>
              </w:rPr>
              <w:t xml:space="preserve"> …and possible others</w:t>
            </w:r>
            <w:r w:rsidR="00E65F03">
              <w:rPr>
                <w:rFonts w:ascii="Times New Roman" w:hAnsi="Times New Roman"/>
              </w:rPr>
              <w:t>, to be decided during the course of the project</w:t>
            </w:r>
            <w:r w:rsidR="00163581">
              <w:rPr>
                <w:rFonts w:ascii="Times New Roman" w:hAnsi="Times New Roman"/>
              </w:rPr>
              <w:t xml:space="preserve">) </w:t>
            </w:r>
            <w:r>
              <w:rPr>
                <w:rFonts w:ascii="Times New Roman" w:hAnsi="Times New Roman"/>
              </w:rPr>
              <w:t xml:space="preserve">and compared among </w:t>
            </w:r>
            <w:r w:rsidR="004767F9">
              <w:rPr>
                <w:rFonts w:ascii="Times New Roman" w:hAnsi="Times New Roman"/>
              </w:rPr>
              <w:t xml:space="preserve">themselves in that regard. </w:t>
            </w:r>
            <w:r>
              <w:rPr>
                <w:rFonts w:ascii="Times New Roman" w:hAnsi="Times New Roman"/>
              </w:rPr>
              <w:t xml:space="preserve"> </w:t>
            </w:r>
          </w:p>
          <w:p w14:paraId="5E0E0387" w14:textId="5AB35421" w:rsidR="00C96C85" w:rsidRDefault="00C96C85" w:rsidP="00C96C85">
            <w:pPr>
              <w:rPr>
                <w:rFonts w:ascii="Times New Roman" w:hAnsi="Times New Roman"/>
              </w:rPr>
            </w:pPr>
            <w:r w:rsidRPr="00653E80">
              <w:rPr>
                <w:rFonts w:ascii="Times New Roman" w:hAnsi="Times New Roman"/>
              </w:rPr>
              <w:t>Sustainability elements</w:t>
            </w:r>
            <w:r w:rsidR="00653E80">
              <w:rPr>
                <w:rFonts w:ascii="Times New Roman" w:hAnsi="Times New Roman"/>
              </w:rPr>
              <w:t xml:space="preserve"> of the interventions </w:t>
            </w:r>
            <w:r>
              <w:rPr>
                <w:rFonts w:ascii="Times New Roman" w:hAnsi="Times New Roman"/>
              </w:rPr>
              <w:t xml:space="preserve">will be explored in addition, to assure higher probability of </w:t>
            </w:r>
            <w:r w:rsidR="004767F9">
              <w:rPr>
                <w:rFonts w:ascii="Times New Roman" w:hAnsi="Times New Roman"/>
              </w:rPr>
              <w:t>long-term</w:t>
            </w:r>
            <w:r>
              <w:rPr>
                <w:rFonts w:ascii="Times New Roman" w:hAnsi="Times New Roman"/>
              </w:rPr>
              <w:t xml:space="preserve"> implementation of interventions and to increase the understanding what are the institutional characteristics influencing successfulness and effectiveness of the implementation of interventions. </w:t>
            </w:r>
          </w:p>
          <w:p w14:paraId="064B2E37" w14:textId="77777777" w:rsidR="00C96C85" w:rsidRDefault="00C96C85" w:rsidP="00506A90">
            <w:pPr>
              <w:rPr>
                <w:rFonts w:ascii="Times New Roman" w:hAnsi="Times New Roman"/>
                <w:b/>
                <w:bCs/>
              </w:rPr>
            </w:pPr>
          </w:p>
          <w:p w14:paraId="14B15D24" w14:textId="77777777" w:rsidR="001A613F" w:rsidRPr="001C6BFE" w:rsidRDefault="001A613F" w:rsidP="00506A90">
            <w:pPr>
              <w:rPr>
                <w:rFonts w:ascii="Times New Roman" w:hAnsi="Times New Roman"/>
                <w:b/>
                <w:bCs/>
                <w:lang w:val="en-GB"/>
              </w:rPr>
            </w:pPr>
            <w:r w:rsidRPr="001C6BFE">
              <w:rPr>
                <w:rFonts w:ascii="Times New Roman" w:hAnsi="Times New Roman"/>
                <w:b/>
                <w:bCs/>
                <w:lang w:val="en-GB"/>
              </w:rPr>
              <w:t>T6.4 Case studies (lead partner – role of participants)</w:t>
            </w:r>
          </w:p>
          <w:p w14:paraId="734EDB8F" w14:textId="71F4BA10" w:rsidR="001A613F" w:rsidRDefault="0075658B" w:rsidP="00506A90">
            <w:pPr>
              <w:rPr>
                <w:rFonts w:ascii="Times New Roman" w:hAnsi="Times New Roman"/>
              </w:rPr>
            </w:pPr>
            <w:r>
              <w:rPr>
                <w:rFonts w:ascii="Times New Roman" w:hAnsi="Times New Roman"/>
              </w:rPr>
              <w:t xml:space="preserve">Participating countries would write the case studies, framed and structured, about the </w:t>
            </w:r>
            <w:r w:rsidR="0055473A">
              <w:rPr>
                <w:rFonts w:ascii="Times New Roman" w:hAnsi="Times New Roman"/>
              </w:rPr>
              <w:t xml:space="preserve">implemented </w:t>
            </w:r>
            <w:r>
              <w:rPr>
                <w:rFonts w:ascii="Times New Roman" w:hAnsi="Times New Roman"/>
              </w:rPr>
              <w:t xml:space="preserve">interventions. Guiding questions for the case studies would be developed and common denominators of the interventions would be used, </w:t>
            </w:r>
            <w:r w:rsidR="0055473A">
              <w:rPr>
                <w:rFonts w:ascii="Times New Roman" w:hAnsi="Times New Roman"/>
              </w:rPr>
              <w:t xml:space="preserve">to </w:t>
            </w:r>
            <w:r>
              <w:rPr>
                <w:rFonts w:ascii="Times New Roman" w:hAnsi="Times New Roman"/>
              </w:rPr>
              <w:t xml:space="preserve">enable intervention teams to write case studies in a harmonized manner. </w:t>
            </w:r>
          </w:p>
          <w:p w14:paraId="6FB07C0B" w14:textId="4F54F957" w:rsidR="0075658B" w:rsidRPr="001C6BFE" w:rsidRDefault="0075658B" w:rsidP="00506A90">
            <w:pPr>
              <w:rPr>
                <w:rFonts w:ascii="Times New Roman" w:hAnsi="Times New Roman"/>
              </w:rPr>
            </w:pPr>
            <w:r>
              <w:rPr>
                <w:rFonts w:ascii="Times New Roman" w:hAnsi="Times New Roman"/>
              </w:rPr>
              <w:t xml:space="preserve">Case studies would be analyzed by the leading partner, in strong collaboration with the participating teams. Final report with lessons learnt would be provided in the first part of year four of the project. </w:t>
            </w:r>
          </w:p>
          <w:p w14:paraId="3349E09B" w14:textId="77777777" w:rsidR="001A613F" w:rsidRPr="001C6BFE" w:rsidRDefault="001A613F" w:rsidP="00506A90">
            <w:pPr>
              <w:rPr>
                <w:rFonts w:ascii="Times New Roman" w:hAnsi="Times New Roman"/>
              </w:rPr>
            </w:pPr>
          </w:p>
          <w:p w14:paraId="343A6444" w14:textId="77777777" w:rsidR="001A613F" w:rsidRPr="001C6BFE" w:rsidRDefault="001A613F" w:rsidP="00506A90">
            <w:pPr>
              <w:rPr>
                <w:rFonts w:ascii="Times New Roman" w:hAnsi="Times New Roman"/>
                <w:b/>
                <w:bCs/>
                <w:lang w:val="en-GB"/>
              </w:rPr>
            </w:pPr>
            <w:r w:rsidRPr="001C6BFE">
              <w:rPr>
                <w:rFonts w:ascii="Times New Roman" w:hAnsi="Times New Roman"/>
                <w:b/>
                <w:bCs/>
                <w:lang w:val="en-GB"/>
              </w:rPr>
              <w:t>T6.5 Synthesis and recommendations (lead partner – role of participants)</w:t>
            </w:r>
          </w:p>
          <w:p w14:paraId="33AC1779" w14:textId="77777777" w:rsidR="001A613F" w:rsidRDefault="0055473A" w:rsidP="00506A90">
            <w:pPr>
              <w:rPr>
                <w:rFonts w:ascii="Times New Roman" w:hAnsi="Times New Roman"/>
              </w:rPr>
            </w:pPr>
            <w:r>
              <w:rPr>
                <w:rFonts w:ascii="Times New Roman" w:hAnsi="Times New Roman"/>
              </w:rPr>
              <w:t xml:space="preserve">Based on the </w:t>
            </w:r>
            <w:r w:rsidR="001A613F" w:rsidRPr="001C6BFE">
              <w:rPr>
                <w:rFonts w:ascii="Times New Roman" w:hAnsi="Times New Roman"/>
              </w:rPr>
              <w:t>comprehensive analysis</w:t>
            </w:r>
            <w:r>
              <w:rPr>
                <w:rFonts w:ascii="Times New Roman" w:hAnsi="Times New Roman"/>
              </w:rPr>
              <w:t xml:space="preserve"> of and lessons learned from the provided case studies, </w:t>
            </w:r>
            <w:r w:rsidR="001A613F" w:rsidRPr="001C6BFE">
              <w:rPr>
                <w:rFonts w:ascii="Times New Roman" w:hAnsi="Times New Roman"/>
              </w:rPr>
              <w:t>actionable</w:t>
            </w:r>
            <w:r>
              <w:rPr>
                <w:rFonts w:ascii="Times New Roman" w:hAnsi="Times New Roman"/>
              </w:rPr>
              <w:t xml:space="preserve"> and sustainable </w:t>
            </w:r>
            <w:r w:rsidR="001A613F" w:rsidRPr="001C6BFE">
              <w:rPr>
                <w:rFonts w:ascii="Times New Roman" w:hAnsi="Times New Roman"/>
              </w:rPr>
              <w:t>recommendations for national and EU-level scal</w:t>
            </w:r>
            <w:r>
              <w:rPr>
                <w:rFonts w:ascii="Times New Roman" w:hAnsi="Times New Roman"/>
              </w:rPr>
              <w:t>ing</w:t>
            </w:r>
            <w:r w:rsidR="001A613F" w:rsidRPr="001C6BFE">
              <w:rPr>
                <w:rFonts w:ascii="Times New Roman" w:hAnsi="Times New Roman"/>
              </w:rPr>
              <w:t>-up</w:t>
            </w:r>
            <w:r>
              <w:rPr>
                <w:rFonts w:ascii="Times New Roman" w:hAnsi="Times New Roman"/>
              </w:rPr>
              <w:t xml:space="preserve"> o</w:t>
            </w:r>
            <w:r w:rsidR="00E172C7">
              <w:rPr>
                <w:rFonts w:ascii="Times New Roman" w:hAnsi="Times New Roman"/>
              </w:rPr>
              <w:t>f</w:t>
            </w:r>
            <w:r>
              <w:rPr>
                <w:rFonts w:ascii="Times New Roman" w:hAnsi="Times New Roman"/>
              </w:rPr>
              <w:t xml:space="preserve"> the proposed interventions will be provided for different health determinants and elaborated upstream determinants.</w:t>
            </w:r>
          </w:p>
          <w:p w14:paraId="5427000B" w14:textId="366295ED" w:rsidR="007E7DFE" w:rsidRDefault="007E7DFE" w:rsidP="00506A90">
            <w:pPr>
              <w:rPr>
                <w:rFonts w:ascii="Times New Roman" w:hAnsi="Times New Roman"/>
              </w:rPr>
            </w:pPr>
            <w:r>
              <w:rPr>
                <w:rFonts w:ascii="Times New Roman" w:hAnsi="Times New Roman"/>
              </w:rPr>
              <w:t>Recommendations will be formulated embedded in the EU and national policy and legislative frameworks linked to health determinants, NCDs and mental health and digital environment</w:t>
            </w:r>
            <w:r w:rsidR="00653E80">
              <w:rPr>
                <w:rFonts w:ascii="Times New Roman" w:hAnsi="Times New Roman"/>
              </w:rPr>
              <w:t>, as a minimum</w:t>
            </w:r>
            <w:r>
              <w:rPr>
                <w:rFonts w:ascii="Times New Roman" w:hAnsi="Times New Roman"/>
              </w:rPr>
              <w:t xml:space="preserve">. </w:t>
            </w:r>
          </w:p>
          <w:p w14:paraId="3F2542E5" w14:textId="7E9121A8" w:rsidR="007E7DFE" w:rsidRPr="001C6BFE" w:rsidRDefault="007E7DFE" w:rsidP="00506A90">
            <w:pPr>
              <w:rPr>
                <w:rFonts w:ascii="Times New Roman" w:hAnsi="Times New Roman"/>
              </w:rPr>
            </w:pPr>
          </w:p>
        </w:tc>
      </w:tr>
      <w:tr w:rsidR="00F0467C" w:rsidRPr="00B973C7" w14:paraId="636C8BAC" w14:textId="77777777" w:rsidTr="00F0467C">
        <w:trPr>
          <w:trHeight w:val="2100"/>
        </w:trPr>
        <w:tc>
          <w:tcPr>
            <w:tcW w:w="90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29AAA9" w14:textId="77777777" w:rsidR="00F0467C" w:rsidRPr="00F0467C" w:rsidRDefault="00F0467C" w:rsidP="0000181C">
            <w:pPr>
              <w:jc w:val="both"/>
              <w:rPr>
                <w:rFonts w:ascii="Times New Roman" w:hAnsi="Times New Roman"/>
                <w:b/>
                <w:bCs/>
                <w:lang w:val="en-GB"/>
              </w:rPr>
            </w:pPr>
            <w:r w:rsidRPr="00F0467C">
              <w:rPr>
                <w:rFonts w:ascii="Times New Roman" w:hAnsi="Times New Roman"/>
                <w:b/>
                <w:bCs/>
                <w:lang w:val="en-GB"/>
              </w:rPr>
              <w:lastRenderedPageBreak/>
              <w:t>Deliverables</w:t>
            </w:r>
          </w:p>
          <w:p w14:paraId="1E84C3DA" w14:textId="019DEFB9" w:rsidR="00F0467C" w:rsidRDefault="00F0467C" w:rsidP="0000181C">
            <w:pPr>
              <w:jc w:val="both"/>
              <w:rPr>
                <w:rFonts w:ascii="Times New Roman" w:hAnsi="Times New Roman"/>
                <w:lang w:val="en-GB"/>
              </w:rPr>
            </w:pPr>
            <w:r w:rsidRPr="00F0467C">
              <w:rPr>
                <w:rFonts w:ascii="Times New Roman" w:hAnsi="Times New Roman"/>
                <w:lang w:val="en-GB"/>
              </w:rPr>
              <w:t>D6.</w:t>
            </w:r>
            <w:r w:rsidR="00C96C85">
              <w:rPr>
                <w:rFonts w:ascii="Times New Roman" w:hAnsi="Times New Roman"/>
                <w:lang w:val="en-GB"/>
              </w:rPr>
              <w:t>n</w:t>
            </w:r>
            <w:r w:rsidRPr="00F0467C">
              <w:rPr>
                <w:rFonts w:ascii="Times New Roman" w:hAnsi="Times New Roman"/>
                <w:lang w:val="en-GB"/>
              </w:rPr>
              <w:t xml:space="preserve"> name – short description – Delivery date </w:t>
            </w:r>
          </w:p>
          <w:p w14:paraId="28912B67" w14:textId="77777777" w:rsidR="00C96C85" w:rsidRPr="00F0467C" w:rsidRDefault="00C96C85" w:rsidP="0000181C">
            <w:pPr>
              <w:jc w:val="both"/>
              <w:rPr>
                <w:rFonts w:ascii="Times New Roman" w:hAnsi="Times New Roman"/>
                <w:lang w:val="en-GB"/>
              </w:rPr>
            </w:pPr>
          </w:p>
          <w:p w14:paraId="665A4D59" w14:textId="77777777" w:rsidR="00F0467C" w:rsidRPr="00F0467C" w:rsidRDefault="00F0467C" w:rsidP="0000181C">
            <w:pPr>
              <w:jc w:val="both"/>
              <w:rPr>
                <w:rFonts w:ascii="Times New Roman" w:hAnsi="Times New Roman"/>
                <w:b/>
                <w:bCs/>
                <w:lang w:val="en-GB"/>
              </w:rPr>
            </w:pPr>
            <w:r w:rsidRPr="00F0467C">
              <w:rPr>
                <w:rFonts w:ascii="Times New Roman" w:hAnsi="Times New Roman"/>
                <w:b/>
                <w:bCs/>
                <w:lang w:val="en-GB"/>
              </w:rPr>
              <w:t>Milestones</w:t>
            </w:r>
          </w:p>
          <w:p w14:paraId="3156304A" w14:textId="77777777" w:rsidR="00F0467C" w:rsidRPr="00F0467C" w:rsidRDefault="00F0467C" w:rsidP="0000181C">
            <w:pPr>
              <w:jc w:val="both"/>
              <w:rPr>
                <w:rFonts w:ascii="Times New Roman" w:hAnsi="Times New Roman"/>
                <w:lang w:val="en-GB"/>
              </w:rPr>
            </w:pPr>
            <w:r w:rsidRPr="00F0467C">
              <w:rPr>
                <w:rFonts w:ascii="Times New Roman" w:hAnsi="Times New Roman"/>
                <w:lang w:val="en-GB"/>
              </w:rPr>
              <w:t>Milestone name – Delivery date</w:t>
            </w:r>
          </w:p>
          <w:p w14:paraId="5287625F" w14:textId="77777777" w:rsidR="00F0467C" w:rsidRPr="00F0467C" w:rsidRDefault="00F0467C" w:rsidP="0000181C">
            <w:pPr>
              <w:jc w:val="both"/>
              <w:rPr>
                <w:rFonts w:ascii="Times New Roman" w:hAnsi="Times New Roman"/>
                <w:b/>
                <w:bCs/>
                <w:lang w:val="en-GB"/>
              </w:rPr>
            </w:pPr>
            <w:r w:rsidRPr="00F0467C">
              <w:rPr>
                <w:rFonts w:ascii="Times New Roman" w:hAnsi="Times New Roman"/>
                <w:b/>
                <w:bCs/>
                <w:lang w:val="en-GB"/>
              </w:rPr>
              <w:t>Critical risks</w:t>
            </w:r>
          </w:p>
          <w:p w14:paraId="2ED5A809" w14:textId="77777777" w:rsidR="00F0467C" w:rsidRPr="00F0467C" w:rsidRDefault="00F0467C" w:rsidP="0000181C">
            <w:pPr>
              <w:jc w:val="both"/>
              <w:rPr>
                <w:rFonts w:ascii="Times New Roman" w:hAnsi="Times New Roman"/>
                <w:lang w:val="en-GB"/>
              </w:rPr>
            </w:pPr>
            <w:r w:rsidRPr="00F0467C">
              <w:rPr>
                <w:rFonts w:ascii="Times New Roman" w:hAnsi="Times New Roman"/>
                <w:lang w:val="en-GB"/>
              </w:rPr>
              <w:t xml:space="preserve">Any plausible event or issue that could have a high adverse impact on the ability of achieve the objectives. </w:t>
            </w:r>
          </w:p>
          <w:p w14:paraId="559C2CB9" w14:textId="77777777" w:rsidR="00F0467C" w:rsidRPr="00F0467C" w:rsidRDefault="00F0467C" w:rsidP="0000181C">
            <w:pPr>
              <w:jc w:val="both"/>
              <w:rPr>
                <w:rFonts w:ascii="Times New Roman" w:hAnsi="Times New Roman"/>
                <w:b/>
                <w:bCs/>
                <w:lang w:val="en-GB"/>
              </w:rPr>
            </w:pPr>
          </w:p>
        </w:tc>
      </w:tr>
    </w:tbl>
    <w:p w14:paraId="4E2EC55B" w14:textId="77777777" w:rsidR="001A613F" w:rsidRDefault="001A613F">
      <w:pPr>
        <w:rPr>
          <w:rFonts w:ascii="Times New Roman" w:hAnsi="Times New Roman"/>
        </w:rPr>
      </w:pPr>
    </w:p>
    <w:p w14:paraId="53F9F546" w14:textId="77777777" w:rsidR="00F0467C" w:rsidRDefault="00F0467C">
      <w:pPr>
        <w:rPr>
          <w:rFonts w:ascii="Times New Roman" w:hAnsi="Times New Roman"/>
        </w:rPr>
      </w:pPr>
    </w:p>
    <w:sectPr w:rsidR="00F046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2645E" w14:textId="77777777" w:rsidR="004A6765" w:rsidRDefault="004A6765" w:rsidP="004D71A2">
      <w:r>
        <w:separator/>
      </w:r>
    </w:p>
  </w:endnote>
  <w:endnote w:type="continuationSeparator" w:id="0">
    <w:p w14:paraId="5295FDF7" w14:textId="77777777" w:rsidR="004A6765" w:rsidRDefault="004A6765" w:rsidP="004D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B8D6F" w14:textId="77777777" w:rsidR="004A6765" w:rsidRDefault="004A6765" w:rsidP="004D71A2">
      <w:r>
        <w:separator/>
      </w:r>
    </w:p>
  </w:footnote>
  <w:footnote w:type="continuationSeparator" w:id="0">
    <w:p w14:paraId="27F22474" w14:textId="77777777" w:rsidR="004A6765" w:rsidRDefault="004A6765" w:rsidP="004D71A2">
      <w:r>
        <w:continuationSeparator/>
      </w:r>
    </w:p>
  </w:footnote>
  <w:footnote w:id="1">
    <w:p w14:paraId="1A1640B3" w14:textId="1419CEC3" w:rsidR="004D71A2" w:rsidRPr="004D71A2" w:rsidRDefault="004D71A2">
      <w:pPr>
        <w:pStyle w:val="Sprotnaopomba-besedilo"/>
        <w:rPr>
          <w:lang w:val="sl-SI"/>
        </w:rPr>
      </w:pPr>
      <w:r>
        <w:rPr>
          <w:rStyle w:val="Sprotnaopomba-sklic"/>
        </w:rPr>
        <w:footnoteRef/>
      </w:r>
      <w:r>
        <w:t xml:space="preserve"> </w:t>
      </w:r>
      <w:hyperlink r:id="rId1" w:history="1">
        <w:r w:rsidR="00BF7F35" w:rsidRPr="00A30472">
          <w:rPr>
            <w:rStyle w:val="Hiperpovezava"/>
          </w:rPr>
          <w:t>https://cdn.who.int/media/docs/default-source/reproductive-health/contraception-family-planning/stakeholder-mapping-tool.pdf</w:t>
        </w:r>
      </w:hyperlink>
      <w:r w:rsidR="00BF7F35">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72D4B"/>
    <w:multiLevelType w:val="multilevel"/>
    <w:tmpl w:val="57BA1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E95B3E"/>
    <w:multiLevelType w:val="multilevel"/>
    <w:tmpl w:val="57BA1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C33A22"/>
    <w:multiLevelType w:val="hybridMultilevel"/>
    <w:tmpl w:val="D8607D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13265364">
    <w:abstractNumId w:val="0"/>
  </w:num>
  <w:num w:numId="2" w16cid:durableId="698169095">
    <w:abstractNumId w:val="1"/>
  </w:num>
  <w:num w:numId="3" w16cid:durableId="1549105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13F"/>
    <w:rsid w:val="00023D39"/>
    <w:rsid w:val="00116207"/>
    <w:rsid w:val="00163581"/>
    <w:rsid w:val="001951A2"/>
    <w:rsid w:val="001A1A94"/>
    <w:rsid w:val="001A613F"/>
    <w:rsid w:val="001C6BFE"/>
    <w:rsid w:val="001F7C43"/>
    <w:rsid w:val="002C091E"/>
    <w:rsid w:val="00311724"/>
    <w:rsid w:val="004767F9"/>
    <w:rsid w:val="004A6765"/>
    <w:rsid w:val="004D71A2"/>
    <w:rsid w:val="005069F6"/>
    <w:rsid w:val="0055473A"/>
    <w:rsid w:val="00621D75"/>
    <w:rsid w:val="00653E80"/>
    <w:rsid w:val="0075658B"/>
    <w:rsid w:val="007E7DFE"/>
    <w:rsid w:val="00A066DA"/>
    <w:rsid w:val="00A35566"/>
    <w:rsid w:val="00BC5530"/>
    <w:rsid w:val="00BF7F35"/>
    <w:rsid w:val="00C96C85"/>
    <w:rsid w:val="00D3756A"/>
    <w:rsid w:val="00DE49E8"/>
    <w:rsid w:val="00E172C7"/>
    <w:rsid w:val="00E566A6"/>
    <w:rsid w:val="00E65F03"/>
    <w:rsid w:val="00EB3966"/>
    <w:rsid w:val="00F046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E2DE9"/>
  <w15:chartTrackingRefBased/>
  <w15:docId w15:val="{4B0F3B95-5CDE-4EEA-A845-4199C9B5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rsid w:val="001A613F"/>
    <w:pPr>
      <w:widowControl w:val="0"/>
      <w:spacing w:after="0" w:line="240" w:lineRule="auto"/>
    </w:pPr>
    <w:rPr>
      <w:rFonts w:ascii="Calibri" w:eastAsia="Times New Roman" w:hAnsi="Calibri" w:cs="Times New Roman"/>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1A613F"/>
    <w:pPr>
      <w:widowControl/>
      <w:spacing w:before="100" w:beforeAutospacing="1" w:after="100" w:afterAutospacing="1"/>
    </w:pPr>
    <w:rPr>
      <w:rFonts w:ascii="Times New Roman" w:hAnsi="Times New Roman"/>
      <w:sz w:val="24"/>
      <w:szCs w:val="24"/>
    </w:rPr>
  </w:style>
  <w:style w:type="character" w:styleId="Krepko">
    <w:name w:val="Strong"/>
    <w:basedOn w:val="Privzetapisavaodstavka"/>
    <w:uiPriority w:val="22"/>
    <w:qFormat/>
    <w:rsid w:val="001A613F"/>
    <w:rPr>
      <w:b/>
      <w:bCs/>
    </w:rPr>
  </w:style>
  <w:style w:type="paragraph" w:styleId="Sprotnaopomba-besedilo">
    <w:name w:val="footnote text"/>
    <w:basedOn w:val="Navaden"/>
    <w:link w:val="Sprotnaopomba-besediloZnak"/>
    <w:uiPriority w:val="99"/>
    <w:semiHidden/>
    <w:unhideWhenUsed/>
    <w:rsid w:val="004D71A2"/>
    <w:rPr>
      <w:sz w:val="20"/>
      <w:szCs w:val="20"/>
    </w:rPr>
  </w:style>
  <w:style w:type="character" w:customStyle="1" w:styleId="Sprotnaopomba-besediloZnak">
    <w:name w:val="Sprotna opomba - besedilo Znak"/>
    <w:basedOn w:val="Privzetapisavaodstavka"/>
    <w:link w:val="Sprotnaopomba-besedilo"/>
    <w:uiPriority w:val="99"/>
    <w:semiHidden/>
    <w:rsid w:val="004D71A2"/>
    <w:rPr>
      <w:rFonts w:ascii="Calibri" w:eastAsia="Times New Roman" w:hAnsi="Calibri" w:cs="Times New Roman"/>
      <w:sz w:val="20"/>
      <w:szCs w:val="20"/>
      <w:lang w:val="en-US"/>
    </w:rPr>
  </w:style>
  <w:style w:type="character" w:styleId="Sprotnaopomba-sklic">
    <w:name w:val="footnote reference"/>
    <w:basedOn w:val="Privzetapisavaodstavka"/>
    <w:uiPriority w:val="99"/>
    <w:semiHidden/>
    <w:unhideWhenUsed/>
    <w:rsid w:val="004D71A2"/>
    <w:rPr>
      <w:vertAlign w:val="superscript"/>
    </w:rPr>
  </w:style>
  <w:style w:type="character" w:styleId="Hiperpovezava">
    <w:name w:val="Hyperlink"/>
    <w:basedOn w:val="Privzetapisavaodstavka"/>
    <w:uiPriority w:val="99"/>
    <w:unhideWhenUsed/>
    <w:rsid w:val="00BF7F35"/>
    <w:rPr>
      <w:color w:val="0563C1" w:themeColor="hyperlink"/>
      <w:u w:val="single"/>
    </w:rPr>
  </w:style>
  <w:style w:type="character" w:styleId="Nerazreenaomemba">
    <w:name w:val="Unresolved Mention"/>
    <w:basedOn w:val="Privzetapisavaodstavka"/>
    <w:uiPriority w:val="99"/>
    <w:semiHidden/>
    <w:unhideWhenUsed/>
    <w:rsid w:val="00BF7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0543">
      <w:bodyDiv w:val="1"/>
      <w:marLeft w:val="0"/>
      <w:marRight w:val="0"/>
      <w:marTop w:val="0"/>
      <w:marBottom w:val="0"/>
      <w:divBdr>
        <w:top w:val="none" w:sz="0" w:space="0" w:color="auto"/>
        <w:left w:val="none" w:sz="0" w:space="0" w:color="auto"/>
        <w:bottom w:val="none" w:sz="0" w:space="0" w:color="auto"/>
        <w:right w:val="none" w:sz="0" w:space="0" w:color="auto"/>
      </w:divBdr>
    </w:div>
    <w:div w:id="332225487">
      <w:bodyDiv w:val="1"/>
      <w:marLeft w:val="0"/>
      <w:marRight w:val="0"/>
      <w:marTop w:val="0"/>
      <w:marBottom w:val="0"/>
      <w:divBdr>
        <w:top w:val="none" w:sz="0" w:space="0" w:color="auto"/>
        <w:left w:val="none" w:sz="0" w:space="0" w:color="auto"/>
        <w:bottom w:val="none" w:sz="0" w:space="0" w:color="auto"/>
        <w:right w:val="none" w:sz="0" w:space="0" w:color="auto"/>
      </w:divBdr>
    </w:div>
    <w:div w:id="655962354">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177139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dn.who.int/media/docs/default-source/reproductive-health/contraception-family-planning/stakeholder-mapping-tool.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085AB15-6557-4EA0-ADD5-E32FFDC5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1107</Words>
  <Characters>6311</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Robnik Levart</dc:creator>
  <cp:keywords/>
  <dc:description/>
  <cp:lastModifiedBy>Mojca Blenkuš</cp:lastModifiedBy>
  <cp:revision>3</cp:revision>
  <dcterms:created xsi:type="dcterms:W3CDTF">2026-03-26T00:44:00Z</dcterms:created>
  <dcterms:modified xsi:type="dcterms:W3CDTF">2026-03-26T00:56:00Z</dcterms:modified>
</cp:coreProperties>
</file>