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1EDA6" w14:textId="77777777" w:rsidR="00506A2F" w:rsidRDefault="00506A2F" w:rsidP="003B390E">
      <w:pPr>
        <w:pStyle w:val="Heading1"/>
        <w:numPr>
          <w:ilvl w:val="0"/>
          <w:numId w:val="0"/>
        </w:numPr>
        <w:spacing w:before="120" w:line="240" w:lineRule="auto"/>
        <w:jc w:val="both"/>
      </w:pPr>
      <w:bookmarkStart w:id="0" w:name="_Toc80351822"/>
    </w:p>
    <w:p w14:paraId="052B16AF" w14:textId="77777777" w:rsidR="00506A2F" w:rsidRDefault="00506A2F" w:rsidP="003B390E">
      <w:pPr>
        <w:pStyle w:val="Heading1"/>
        <w:numPr>
          <w:ilvl w:val="0"/>
          <w:numId w:val="0"/>
        </w:numPr>
        <w:spacing w:before="120" w:line="240" w:lineRule="auto"/>
        <w:jc w:val="both"/>
      </w:pPr>
    </w:p>
    <w:p w14:paraId="0F62D77F" w14:textId="2076B5D9" w:rsidR="005A6EB9" w:rsidRDefault="003B390E" w:rsidP="003B390E">
      <w:pPr>
        <w:pStyle w:val="Heading1"/>
        <w:numPr>
          <w:ilvl w:val="0"/>
          <w:numId w:val="0"/>
        </w:numPr>
        <w:spacing w:before="120" w:line="240" w:lineRule="auto"/>
        <w:jc w:val="both"/>
      </w:pPr>
      <w:r>
        <w:t>Z-HEALTH – Behavioural i</w:t>
      </w:r>
      <w:r w:rsidR="003B29EE">
        <w:t>ntervention</w:t>
      </w:r>
      <w:r w:rsidR="00362528">
        <w:t xml:space="preserve"> description</w:t>
      </w:r>
      <w:bookmarkEnd w:id="0"/>
    </w:p>
    <w:p w14:paraId="4EC2FBD9" w14:textId="2D643685" w:rsidR="003B390E" w:rsidRPr="003B390E" w:rsidRDefault="003B390E" w:rsidP="003B390E">
      <w:pPr>
        <w:pStyle w:val="Heading1"/>
        <w:numPr>
          <w:ilvl w:val="0"/>
          <w:numId w:val="0"/>
        </w:numPr>
        <w:spacing w:before="120" w:line="240" w:lineRule="auto"/>
        <w:jc w:val="both"/>
        <w:rPr>
          <w:sz w:val="30"/>
          <w:szCs w:val="30"/>
        </w:rPr>
      </w:pPr>
      <w:r w:rsidRPr="003B390E">
        <w:rPr>
          <w:rFonts w:ascii="Calibri Light" w:hAnsi="Calibri Light" w:cs="Calibri Light"/>
          <w:bCs/>
          <w:i/>
          <w:iCs/>
          <w:sz w:val="30"/>
          <w:szCs w:val="30"/>
          <w:lang w:val="en-GB"/>
        </w:rPr>
        <w:t>Behavioural interventions as primary prevention for Non-Communicable Diseases (NCDs) among young people</w:t>
      </w:r>
    </w:p>
    <w:p w14:paraId="684333A4" w14:textId="77777777" w:rsidR="00BB6952" w:rsidRDefault="00BB6952" w:rsidP="00DB074D">
      <w:pPr>
        <w:pStyle w:val="Body1"/>
      </w:pPr>
    </w:p>
    <w:p w14:paraId="1923E384" w14:textId="42E88DA9" w:rsidR="00DB074D" w:rsidRDefault="00362528" w:rsidP="00DB074D">
      <w:pPr>
        <w:pStyle w:val="Body1"/>
      </w:pPr>
      <w:r w:rsidRPr="00362528">
        <w:t>Organisation name:</w:t>
      </w:r>
      <w:r>
        <w:t xml:space="preserve"> </w:t>
      </w:r>
      <w:r w:rsidR="00135B09">
        <w:t>NIPH</w:t>
      </w:r>
      <w:r w:rsidRPr="00362528">
        <w:tab/>
      </w:r>
      <w:r w:rsidRPr="00362528">
        <w:tab/>
        <w:t xml:space="preserve">Contact person: </w:t>
      </w:r>
      <w:r w:rsidR="00135B09">
        <w:t>Arnfinn Helleve</w:t>
      </w:r>
      <w:r w:rsidRPr="00362528">
        <w:tab/>
      </w:r>
    </w:p>
    <w:p w14:paraId="2D0D50F7" w14:textId="72E7EA7F" w:rsidR="003832E9" w:rsidRDefault="003832E9" w:rsidP="00D23D0E">
      <w:pPr>
        <w:pStyle w:val="Body1"/>
      </w:pPr>
    </w:p>
    <w:p w14:paraId="3BDF7039" w14:textId="16C79773" w:rsidR="003832E9" w:rsidRPr="00757013" w:rsidRDefault="008C4680" w:rsidP="003832E9">
      <w:pPr>
        <w:spacing w:after="120"/>
        <w:jc w:val="both"/>
        <w:rPr>
          <w:rFonts w:eastAsiaTheme="minorHAnsi"/>
          <w:sz w:val="24"/>
          <w:szCs w:val="22"/>
        </w:rPr>
      </w:pPr>
      <w:r>
        <w:rPr>
          <w:rFonts w:eastAsiaTheme="minorHAnsi"/>
          <w:b/>
          <w:bCs w:val="0"/>
          <w:sz w:val="24"/>
          <w:szCs w:val="22"/>
          <w:u w:val="single"/>
        </w:rPr>
        <w:t>Proposed t</w:t>
      </w:r>
      <w:r w:rsidR="00757013">
        <w:rPr>
          <w:rFonts w:eastAsiaTheme="minorHAnsi"/>
          <w:b/>
          <w:bCs w:val="0"/>
          <w:sz w:val="24"/>
          <w:szCs w:val="22"/>
          <w:u w:val="single"/>
        </w:rPr>
        <w:t>itle of the behavio</w:t>
      </w:r>
      <w:r w:rsidR="00D56846">
        <w:rPr>
          <w:rFonts w:eastAsiaTheme="minorHAnsi"/>
          <w:b/>
          <w:bCs w:val="0"/>
          <w:sz w:val="24"/>
          <w:szCs w:val="22"/>
          <w:u w:val="single"/>
        </w:rPr>
        <w:t>u</w:t>
      </w:r>
      <w:r w:rsidR="00757013">
        <w:rPr>
          <w:rFonts w:eastAsiaTheme="minorHAnsi"/>
          <w:b/>
          <w:bCs w:val="0"/>
          <w:sz w:val="24"/>
          <w:szCs w:val="22"/>
          <w:u w:val="single"/>
        </w:rPr>
        <w:t>ral intervention:</w:t>
      </w:r>
      <w:r w:rsidR="00757013">
        <w:rPr>
          <w:rFonts w:eastAsiaTheme="minorHAnsi"/>
          <w:sz w:val="24"/>
          <w:szCs w:val="22"/>
        </w:rPr>
        <w:t xml:space="preserve"> </w:t>
      </w:r>
      <w:r w:rsidR="00275A65">
        <w:rPr>
          <w:rFonts w:eastAsiaTheme="minorHAnsi"/>
          <w:sz w:val="24"/>
          <w:szCs w:val="22"/>
        </w:rPr>
        <w:t>MEST</w:t>
      </w:r>
      <w:r w:rsidR="00F1591D">
        <w:rPr>
          <w:rFonts w:eastAsiaTheme="minorHAnsi"/>
          <w:sz w:val="24"/>
          <w:szCs w:val="22"/>
        </w:rPr>
        <w:t xml:space="preserve"> strategy in school health service</w:t>
      </w:r>
    </w:p>
    <w:p w14:paraId="2C727E96" w14:textId="6F5259FE" w:rsidR="00D56846" w:rsidRPr="0019605C" w:rsidRDefault="00D56846" w:rsidP="00D56846">
      <w:pPr>
        <w:spacing w:after="120"/>
        <w:jc w:val="both"/>
        <w:rPr>
          <w:rFonts w:eastAsiaTheme="minorHAnsi"/>
          <w:sz w:val="24"/>
          <w:szCs w:val="22"/>
          <w:lang w:val="en-GB"/>
        </w:rPr>
      </w:pPr>
      <w:r w:rsidRPr="00D56846">
        <w:rPr>
          <w:rFonts w:eastAsiaTheme="minorHAnsi"/>
          <w:i/>
          <w:iCs/>
          <w:sz w:val="24"/>
          <w:szCs w:val="22"/>
          <w:lang w:val="en-GB"/>
        </w:rPr>
        <w:t>The interventions should be evidence-based and have an emphasis on empowerment and self-management (e.g. health literacy, health education, health promotion)</w:t>
      </w:r>
    </w:p>
    <w:tbl>
      <w:tblPr>
        <w:tblStyle w:val="Tabellrutenett"/>
        <w:tblW w:w="13887" w:type="dxa"/>
        <w:tblLook w:val="04A0" w:firstRow="1" w:lastRow="0" w:firstColumn="1" w:lastColumn="0" w:noHBand="0" w:noVBand="1"/>
      </w:tblPr>
      <w:tblGrid>
        <w:gridCol w:w="4248"/>
        <w:gridCol w:w="2551"/>
        <w:gridCol w:w="3692"/>
        <w:gridCol w:w="3396"/>
      </w:tblGrid>
      <w:tr w:rsidR="00757013" w14:paraId="01484049" w14:textId="77777777" w:rsidTr="000A067F">
        <w:trPr>
          <w:trHeight w:val="466"/>
        </w:trPr>
        <w:tc>
          <w:tcPr>
            <w:tcW w:w="13887" w:type="dxa"/>
            <w:gridSpan w:val="4"/>
            <w:shd w:val="clear" w:color="auto" w:fill="B8CCE4" w:themeFill="accent1" w:themeFillTint="66"/>
          </w:tcPr>
          <w:p w14:paraId="6EAA6BAF" w14:textId="0FCFD1D8" w:rsidR="00757013" w:rsidRPr="00757013" w:rsidRDefault="00757013" w:rsidP="003832E9">
            <w:pPr>
              <w:spacing w:after="120"/>
              <w:jc w:val="both"/>
              <w:rPr>
                <w:rFonts w:eastAsiaTheme="minorHAnsi"/>
                <w:b/>
                <w:bCs w:val="0"/>
                <w:sz w:val="24"/>
                <w:szCs w:val="22"/>
              </w:rPr>
            </w:pPr>
            <w:r w:rsidRPr="00757013">
              <w:rPr>
                <w:rFonts w:eastAsiaTheme="minorHAnsi"/>
                <w:b/>
                <w:bCs w:val="0"/>
                <w:sz w:val="24"/>
                <w:szCs w:val="22"/>
              </w:rPr>
              <w:t>Background</w:t>
            </w:r>
          </w:p>
        </w:tc>
      </w:tr>
      <w:tr w:rsidR="00757013" w14:paraId="63FCDE84" w14:textId="77777777" w:rsidTr="000A067F">
        <w:trPr>
          <w:trHeight w:val="447"/>
        </w:trPr>
        <w:tc>
          <w:tcPr>
            <w:tcW w:w="4248" w:type="dxa"/>
            <w:shd w:val="clear" w:color="auto" w:fill="DBE5F1" w:themeFill="accent1" w:themeFillTint="33"/>
          </w:tcPr>
          <w:p w14:paraId="4BD6D9F4" w14:textId="74591C15" w:rsidR="00757013" w:rsidRPr="008C4680" w:rsidRDefault="00757013" w:rsidP="003832E9">
            <w:pPr>
              <w:spacing w:after="120"/>
              <w:jc w:val="both"/>
              <w:rPr>
                <w:rFonts w:eastAsiaTheme="minorHAnsi"/>
                <w:b/>
                <w:bCs w:val="0"/>
                <w:sz w:val="24"/>
                <w:szCs w:val="22"/>
              </w:rPr>
            </w:pPr>
            <w:r w:rsidRPr="008C4680">
              <w:rPr>
                <w:rFonts w:eastAsiaTheme="minorHAnsi"/>
                <w:b/>
                <w:bCs w:val="0"/>
                <w:sz w:val="24"/>
                <w:szCs w:val="22"/>
              </w:rPr>
              <w:t xml:space="preserve">Description of the </w:t>
            </w:r>
            <w:r w:rsidR="00D56846">
              <w:rPr>
                <w:rFonts w:eastAsiaTheme="minorHAnsi"/>
                <w:b/>
                <w:bCs w:val="0"/>
                <w:sz w:val="24"/>
                <w:szCs w:val="22"/>
              </w:rPr>
              <w:t xml:space="preserve">evidence-based </w:t>
            </w:r>
            <w:r w:rsidRPr="008C4680">
              <w:rPr>
                <w:rFonts w:eastAsiaTheme="minorHAnsi"/>
                <w:b/>
                <w:bCs w:val="0"/>
                <w:sz w:val="24"/>
                <w:szCs w:val="22"/>
              </w:rPr>
              <w:t>intervention</w:t>
            </w:r>
          </w:p>
        </w:tc>
        <w:tc>
          <w:tcPr>
            <w:tcW w:w="9639" w:type="dxa"/>
            <w:gridSpan w:val="3"/>
          </w:tcPr>
          <w:p w14:paraId="0C7450A5" w14:textId="187D627A" w:rsidR="00757013" w:rsidRDefault="009616F3" w:rsidP="009616F3">
            <w:pPr>
              <w:spacing w:after="120"/>
              <w:jc w:val="both"/>
              <w:rPr>
                <w:rFonts w:eastAsiaTheme="minorHAnsi"/>
                <w:sz w:val="24"/>
                <w:szCs w:val="22"/>
              </w:rPr>
            </w:pPr>
            <w:r w:rsidRPr="009616F3">
              <w:rPr>
                <w:rFonts w:eastAsiaTheme="minorHAnsi"/>
                <w:sz w:val="24"/>
                <w:szCs w:val="22"/>
              </w:rPr>
              <w:t>MEST was developed as a universal working strategy for school health services aimed at promoting positive mental health literacy and mental well-being among adolescents. The intervention provides school health professionals with a structured approach to identifying young individuals at risk, improving health literacy</w:t>
            </w:r>
            <w:r w:rsidR="00F33B00">
              <w:rPr>
                <w:rFonts w:eastAsiaTheme="minorHAnsi"/>
                <w:sz w:val="24"/>
                <w:szCs w:val="22"/>
              </w:rPr>
              <w:t xml:space="preserve"> and health knowledge</w:t>
            </w:r>
            <w:r w:rsidRPr="009616F3">
              <w:rPr>
                <w:rFonts w:eastAsiaTheme="minorHAnsi"/>
                <w:sz w:val="24"/>
                <w:szCs w:val="22"/>
              </w:rPr>
              <w:t>, and supporting the reinforcement of healthy habits and behavioral change. Through this strategy, school health professionals are equipped to deliver evidence-based and tailored interventions to young people, both through targeted seminars</w:t>
            </w:r>
            <w:r w:rsidR="009A3ED4">
              <w:rPr>
                <w:rFonts w:eastAsiaTheme="minorHAnsi"/>
                <w:sz w:val="24"/>
                <w:szCs w:val="22"/>
              </w:rPr>
              <w:t xml:space="preserve">, </w:t>
            </w:r>
            <w:r w:rsidRPr="009616F3">
              <w:rPr>
                <w:rFonts w:eastAsiaTheme="minorHAnsi"/>
                <w:sz w:val="24"/>
                <w:szCs w:val="22"/>
              </w:rPr>
              <w:t>group discussions</w:t>
            </w:r>
            <w:r w:rsidR="009A3ED4">
              <w:rPr>
                <w:rFonts w:eastAsiaTheme="minorHAnsi"/>
                <w:sz w:val="24"/>
                <w:szCs w:val="22"/>
              </w:rPr>
              <w:t xml:space="preserve"> and individual support</w:t>
            </w:r>
            <w:r w:rsidRPr="009616F3">
              <w:rPr>
                <w:rFonts w:eastAsiaTheme="minorHAnsi"/>
                <w:sz w:val="24"/>
                <w:szCs w:val="22"/>
              </w:rPr>
              <w:t>.</w:t>
            </w:r>
            <w:r>
              <w:rPr>
                <w:rFonts w:eastAsiaTheme="minorHAnsi"/>
                <w:sz w:val="24"/>
                <w:szCs w:val="22"/>
              </w:rPr>
              <w:t xml:space="preserve"> </w:t>
            </w:r>
            <w:r w:rsidRPr="009616F3">
              <w:rPr>
                <w:rFonts w:eastAsiaTheme="minorHAnsi"/>
                <w:sz w:val="24"/>
                <w:szCs w:val="22"/>
              </w:rPr>
              <w:t>The MEST strategy was developed in 2014 and has since been further refined and implemented in the municipality of Trondheim, Norway. It is highly relevant for policymakers at both local and national levels, as it does not introduce a new intervention. Rather, it offers a framework for reorganizing and delivering services within existing administrative and financial structures.</w:t>
            </w:r>
          </w:p>
        </w:tc>
      </w:tr>
      <w:tr w:rsidR="00D56846" w14:paraId="4DE00BDA" w14:textId="77777777" w:rsidTr="000A067F">
        <w:trPr>
          <w:trHeight w:val="447"/>
        </w:trPr>
        <w:tc>
          <w:tcPr>
            <w:tcW w:w="4248" w:type="dxa"/>
            <w:shd w:val="clear" w:color="auto" w:fill="DBE5F1" w:themeFill="accent1" w:themeFillTint="33"/>
          </w:tcPr>
          <w:p w14:paraId="577CF858" w14:textId="5A1E572A" w:rsidR="00D56846" w:rsidRPr="008C4680" w:rsidRDefault="00D56846" w:rsidP="003832E9">
            <w:pPr>
              <w:spacing w:after="120"/>
              <w:jc w:val="both"/>
              <w:rPr>
                <w:rFonts w:eastAsiaTheme="minorHAnsi"/>
                <w:b/>
                <w:bCs w:val="0"/>
                <w:sz w:val="24"/>
                <w:szCs w:val="22"/>
              </w:rPr>
            </w:pPr>
            <w:r>
              <w:rPr>
                <w:rFonts w:eastAsiaTheme="minorHAnsi"/>
                <w:b/>
                <w:bCs w:val="0"/>
                <w:sz w:val="24"/>
                <w:szCs w:val="22"/>
              </w:rPr>
              <w:t>Geographical area</w:t>
            </w:r>
          </w:p>
        </w:tc>
        <w:tc>
          <w:tcPr>
            <w:tcW w:w="9639" w:type="dxa"/>
            <w:gridSpan w:val="3"/>
          </w:tcPr>
          <w:p w14:paraId="70502673" w14:textId="03B0F5A6" w:rsidR="000A067F" w:rsidRDefault="00B27C6A" w:rsidP="003832E9">
            <w:pPr>
              <w:spacing w:after="120"/>
              <w:jc w:val="both"/>
              <w:rPr>
                <w:rFonts w:eastAsiaTheme="minorHAnsi"/>
                <w:sz w:val="24"/>
                <w:szCs w:val="22"/>
              </w:rPr>
            </w:pPr>
            <w:r w:rsidRPr="00B27C6A">
              <w:rPr>
                <w:rFonts w:eastAsiaTheme="minorHAnsi"/>
                <w:sz w:val="24"/>
                <w:szCs w:val="22"/>
              </w:rPr>
              <w:t xml:space="preserve">The MEST strategy </w:t>
            </w:r>
            <w:r w:rsidR="00A6448F">
              <w:rPr>
                <w:rFonts w:eastAsiaTheme="minorHAnsi"/>
                <w:sz w:val="24"/>
                <w:szCs w:val="22"/>
              </w:rPr>
              <w:t>is a tool that ha</w:t>
            </w:r>
            <w:r w:rsidR="00487779">
              <w:rPr>
                <w:rFonts w:eastAsiaTheme="minorHAnsi"/>
                <w:sz w:val="24"/>
                <w:szCs w:val="22"/>
              </w:rPr>
              <w:t>s</w:t>
            </w:r>
            <w:r w:rsidR="00A6448F">
              <w:rPr>
                <w:rFonts w:eastAsiaTheme="minorHAnsi"/>
                <w:sz w:val="24"/>
                <w:szCs w:val="22"/>
              </w:rPr>
              <w:t xml:space="preserve"> been developed for municipality’s school health services</w:t>
            </w:r>
            <w:r w:rsidR="00487779">
              <w:rPr>
                <w:rFonts w:eastAsiaTheme="minorHAnsi"/>
                <w:sz w:val="24"/>
                <w:szCs w:val="22"/>
              </w:rPr>
              <w:t xml:space="preserve"> and is anchored in the national guidelines.</w:t>
            </w:r>
            <w:r w:rsidR="00E12A7A">
              <w:rPr>
                <w:rFonts w:eastAsiaTheme="minorHAnsi"/>
                <w:sz w:val="24"/>
                <w:szCs w:val="22"/>
              </w:rPr>
              <w:t xml:space="preserve"> According to the guide</w:t>
            </w:r>
            <w:r w:rsidR="00D545D4">
              <w:rPr>
                <w:rFonts w:eastAsiaTheme="minorHAnsi"/>
                <w:sz w:val="24"/>
                <w:szCs w:val="22"/>
              </w:rPr>
              <w:t xml:space="preserve">lines every secondary school student </w:t>
            </w:r>
            <w:r w:rsidR="00A70AD9">
              <w:rPr>
                <w:rFonts w:eastAsiaTheme="minorHAnsi"/>
                <w:sz w:val="24"/>
                <w:szCs w:val="22"/>
              </w:rPr>
              <w:t xml:space="preserve">gets a </w:t>
            </w:r>
            <w:r w:rsidRPr="00B27C6A">
              <w:rPr>
                <w:rFonts w:eastAsiaTheme="minorHAnsi"/>
                <w:sz w:val="24"/>
                <w:szCs w:val="22"/>
              </w:rPr>
              <w:t>health examination and consultation offered</w:t>
            </w:r>
            <w:r w:rsidR="00A70AD9">
              <w:rPr>
                <w:rFonts w:eastAsiaTheme="minorHAnsi"/>
                <w:sz w:val="24"/>
                <w:szCs w:val="22"/>
              </w:rPr>
              <w:t xml:space="preserve"> at the age og 13-14 years old</w:t>
            </w:r>
            <w:r w:rsidRPr="00B27C6A">
              <w:rPr>
                <w:rFonts w:eastAsiaTheme="minorHAnsi"/>
                <w:sz w:val="24"/>
                <w:szCs w:val="22"/>
              </w:rPr>
              <w:t xml:space="preserve"> during the 8th grade. This </w:t>
            </w:r>
            <w:r w:rsidRPr="00B27C6A">
              <w:rPr>
                <w:rFonts w:eastAsiaTheme="minorHAnsi"/>
                <w:sz w:val="24"/>
                <w:szCs w:val="22"/>
              </w:rPr>
              <w:lastRenderedPageBreak/>
              <w:t>health examination and consultation constitute a universal measure that is accessible to all 8th-grade students. The</w:t>
            </w:r>
            <w:r w:rsidR="00375C97">
              <w:rPr>
                <w:rFonts w:eastAsiaTheme="minorHAnsi"/>
                <w:sz w:val="24"/>
                <w:szCs w:val="22"/>
              </w:rPr>
              <w:t xml:space="preserve"> </w:t>
            </w:r>
            <w:r w:rsidRPr="00B27C6A">
              <w:rPr>
                <w:rFonts w:eastAsiaTheme="minorHAnsi"/>
                <w:sz w:val="24"/>
                <w:szCs w:val="22"/>
              </w:rPr>
              <w:t>individual consultation ensures equitable access for all students, regardless of gender, ethnicity, or socioeconomic background.</w:t>
            </w:r>
          </w:p>
        </w:tc>
      </w:tr>
      <w:tr w:rsidR="00757013" w14:paraId="2F444E79" w14:textId="77777777" w:rsidTr="000A067F">
        <w:trPr>
          <w:trHeight w:val="447"/>
        </w:trPr>
        <w:tc>
          <w:tcPr>
            <w:tcW w:w="4248" w:type="dxa"/>
            <w:shd w:val="clear" w:color="auto" w:fill="DBE5F1" w:themeFill="accent1" w:themeFillTint="33"/>
          </w:tcPr>
          <w:p w14:paraId="149D080C" w14:textId="6FE5B359" w:rsidR="00757013" w:rsidRPr="008C4680" w:rsidRDefault="00757013" w:rsidP="003832E9">
            <w:pPr>
              <w:spacing w:after="120"/>
              <w:jc w:val="both"/>
              <w:rPr>
                <w:rFonts w:eastAsiaTheme="minorHAnsi"/>
                <w:b/>
                <w:bCs w:val="0"/>
                <w:sz w:val="24"/>
                <w:szCs w:val="22"/>
              </w:rPr>
            </w:pPr>
            <w:r w:rsidRPr="008C4680">
              <w:rPr>
                <w:rFonts w:eastAsiaTheme="minorHAnsi"/>
                <w:b/>
                <w:bCs w:val="0"/>
                <w:sz w:val="24"/>
                <w:szCs w:val="22"/>
              </w:rPr>
              <w:lastRenderedPageBreak/>
              <w:t>Targeted group</w:t>
            </w:r>
            <w:r w:rsidR="00D56846">
              <w:rPr>
                <w:rFonts w:eastAsiaTheme="minorHAnsi"/>
                <w:b/>
                <w:bCs w:val="0"/>
                <w:sz w:val="24"/>
                <w:szCs w:val="22"/>
              </w:rPr>
              <w:t>(s)</w:t>
            </w:r>
          </w:p>
        </w:tc>
        <w:tc>
          <w:tcPr>
            <w:tcW w:w="9639" w:type="dxa"/>
            <w:gridSpan w:val="3"/>
          </w:tcPr>
          <w:p w14:paraId="674A7A57" w14:textId="36CCA471" w:rsidR="000A067F" w:rsidRDefault="006816A6" w:rsidP="00B42E1E">
            <w:pPr>
              <w:spacing w:after="120"/>
              <w:jc w:val="both"/>
              <w:rPr>
                <w:rFonts w:eastAsiaTheme="minorHAnsi"/>
                <w:sz w:val="24"/>
                <w:szCs w:val="22"/>
              </w:rPr>
            </w:pPr>
            <w:r>
              <w:rPr>
                <w:rFonts w:eastAsiaTheme="minorHAnsi"/>
                <w:sz w:val="24"/>
                <w:szCs w:val="22"/>
              </w:rPr>
              <w:t>S</w:t>
            </w:r>
            <w:r w:rsidR="00676EA3">
              <w:rPr>
                <w:rFonts w:eastAsiaTheme="minorHAnsi"/>
                <w:sz w:val="24"/>
                <w:szCs w:val="22"/>
              </w:rPr>
              <w:t>econdary school students</w:t>
            </w:r>
          </w:p>
        </w:tc>
      </w:tr>
      <w:tr w:rsidR="00757013" w14:paraId="6D9B6FE9" w14:textId="77777777" w:rsidTr="000A067F">
        <w:trPr>
          <w:trHeight w:val="447"/>
        </w:trPr>
        <w:tc>
          <w:tcPr>
            <w:tcW w:w="4248" w:type="dxa"/>
            <w:shd w:val="clear" w:color="auto" w:fill="DBE5F1" w:themeFill="accent1" w:themeFillTint="33"/>
          </w:tcPr>
          <w:p w14:paraId="65C41B21" w14:textId="5FE2DB27" w:rsidR="00757013" w:rsidRPr="008C4680" w:rsidRDefault="00D56846" w:rsidP="003832E9">
            <w:pPr>
              <w:spacing w:after="120"/>
              <w:jc w:val="both"/>
              <w:rPr>
                <w:rFonts w:eastAsiaTheme="minorHAnsi"/>
                <w:b/>
                <w:bCs w:val="0"/>
                <w:sz w:val="24"/>
                <w:szCs w:val="22"/>
              </w:rPr>
            </w:pPr>
            <w:r>
              <w:rPr>
                <w:rFonts w:eastAsiaTheme="minorHAnsi"/>
                <w:b/>
                <w:bCs w:val="0"/>
                <w:sz w:val="24"/>
                <w:szCs w:val="22"/>
              </w:rPr>
              <w:t>Achieved r</w:t>
            </w:r>
            <w:r w:rsidR="00757013" w:rsidRPr="008C4680">
              <w:rPr>
                <w:rFonts w:eastAsiaTheme="minorHAnsi"/>
                <w:b/>
                <w:bCs w:val="0"/>
                <w:sz w:val="24"/>
                <w:szCs w:val="22"/>
              </w:rPr>
              <w:t xml:space="preserve">esults </w:t>
            </w:r>
          </w:p>
        </w:tc>
        <w:tc>
          <w:tcPr>
            <w:tcW w:w="9639" w:type="dxa"/>
            <w:gridSpan w:val="3"/>
          </w:tcPr>
          <w:p w14:paraId="2F51BBB9" w14:textId="3C558E31" w:rsidR="000A067F" w:rsidRDefault="00BE5AF5" w:rsidP="003832E9">
            <w:pPr>
              <w:spacing w:after="120"/>
              <w:jc w:val="both"/>
              <w:rPr>
                <w:rFonts w:eastAsiaTheme="minorHAnsi"/>
                <w:sz w:val="24"/>
                <w:szCs w:val="22"/>
              </w:rPr>
            </w:pPr>
            <w:r w:rsidRPr="00BE5AF5">
              <w:rPr>
                <w:rFonts w:eastAsiaTheme="minorHAnsi"/>
                <w:sz w:val="24"/>
                <w:szCs w:val="22"/>
              </w:rPr>
              <w:t>Upper secondary school students attending schools where school nurses implemented the MEST strategy demonstrated higher levels of</w:t>
            </w:r>
            <w:r w:rsidR="00132B19">
              <w:rPr>
                <w:rFonts w:eastAsiaTheme="minorHAnsi"/>
                <w:sz w:val="24"/>
                <w:szCs w:val="22"/>
              </w:rPr>
              <w:t xml:space="preserve"> health </w:t>
            </w:r>
            <w:r w:rsidR="00C91C9E">
              <w:rPr>
                <w:rFonts w:eastAsiaTheme="minorHAnsi"/>
                <w:sz w:val="24"/>
                <w:szCs w:val="22"/>
              </w:rPr>
              <w:t xml:space="preserve">knowledge and </w:t>
            </w:r>
            <w:r w:rsidRPr="00BE5AF5">
              <w:rPr>
                <w:rFonts w:eastAsiaTheme="minorHAnsi"/>
                <w:sz w:val="24"/>
                <w:szCs w:val="22"/>
              </w:rPr>
              <w:t>health literacy compared with students who did not participate in MEST</w:t>
            </w:r>
            <w:r>
              <w:rPr>
                <w:rFonts w:eastAsiaTheme="minorHAnsi"/>
                <w:sz w:val="24"/>
                <w:szCs w:val="22"/>
              </w:rPr>
              <w:t>.</w:t>
            </w:r>
          </w:p>
        </w:tc>
      </w:tr>
      <w:tr w:rsidR="00757013" w14:paraId="06B7E055" w14:textId="77777777" w:rsidTr="000A067F">
        <w:trPr>
          <w:trHeight w:val="447"/>
        </w:trPr>
        <w:tc>
          <w:tcPr>
            <w:tcW w:w="13887" w:type="dxa"/>
            <w:gridSpan w:val="4"/>
            <w:shd w:val="clear" w:color="auto" w:fill="B8CCE4" w:themeFill="accent1" w:themeFillTint="66"/>
          </w:tcPr>
          <w:p w14:paraId="676E1F69" w14:textId="6EC3C1FE" w:rsidR="00757013" w:rsidRPr="00D56846" w:rsidRDefault="00D56846" w:rsidP="003832E9">
            <w:pPr>
              <w:spacing w:after="120"/>
              <w:jc w:val="both"/>
              <w:rPr>
                <w:rFonts w:eastAsiaTheme="minorHAnsi"/>
                <w:b/>
                <w:bCs w:val="0"/>
                <w:sz w:val="24"/>
                <w:szCs w:val="22"/>
              </w:rPr>
            </w:pPr>
            <w:r w:rsidRPr="00D56846">
              <w:rPr>
                <w:rFonts w:eastAsiaTheme="minorHAnsi"/>
                <w:b/>
                <w:bCs w:val="0"/>
                <w:sz w:val="24"/>
                <w:szCs w:val="22"/>
              </w:rPr>
              <w:t>PROPOSED INTERVENTION</w:t>
            </w:r>
          </w:p>
        </w:tc>
      </w:tr>
      <w:tr w:rsidR="00757013" w14:paraId="612BDE36" w14:textId="77777777" w:rsidTr="000A067F">
        <w:trPr>
          <w:trHeight w:val="447"/>
        </w:trPr>
        <w:tc>
          <w:tcPr>
            <w:tcW w:w="4248" w:type="dxa"/>
            <w:shd w:val="clear" w:color="auto" w:fill="DBE5F1" w:themeFill="accent1" w:themeFillTint="33"/>
          </w:tcPr>
          <w:p w14:paraId="365C470B" w14:textId="77777777" w:rsidR="00D56846" w:rsidRDefault="008C4680" w:rsidP="003832E9">
            <w:pPr>
              <w:spacing w:after="120"/>
              <w:jc w:val="both"/>
              <w:rPr>
                <w:rFonts w:eastAsiaTheme="minorHAnsi"/>
                <w:b/>
                <w:bCs w:val="0"/>
                <w:sz w:val="24"/>
                <w:szCs w:val="22"/>
              </w:rPr>
            </w:pPr>
            <w:r w:rsidRPr="00D56846">
              <w:rPr>
                <w:rFonts w:eastAsiaTheme="minorHAnsi"/>
                <w:b/>
                <w:bCs w:val="0"/>
                <w:sz w:val="24"/>
                <w:szCs w:val="22"/>
              </w:rPr>
              <w:t>Desc</w:t>
            </w:r>
            <w:r w:rsidR="00D56846" w:rsidRPr="00D56846">
              <w:rPr>
                <w:rFonts w:eastAsiaTheme="minorHAnsi"/>
                <w:b/>
                <w:bCs w:val="0"/>
                <w:sz w:val="24"/>
                <w:szCs w:val="22"/>
              </w:rPr>
              <w:t>ription of the new intervention</w:t>
            </w:r>
            <w:r w:rsidR="00D56846">
              <w:rPr>
                <w:rFonts w:eastAsiaTheme="minorHAnsi"/>
                <w:b/>
                <w:bCs w:val="0"/>
                <w:sz w:val="24"/>
                <w:szCs w:val="22"/>
              </w:rPr>
              <w:t xml:space="preserve"> </w:t>
            </w:r>
          </w:p>
          <w:p w14:paraId="3DC2D087" w14:textId="577AEB54" w:rsidR="008944CA" w:rsidRPr="008944CA" w:rsidRDefault="008944CA" w:rsidP="003832E9">
            <w:pPr>
              <w:spacing w:after="120"/>
              <w:jc w:val="both"/>
              <w:rPr>
                <w:rFonts w:eastAsiaTheme="minorHAnsi"/>
                <w:sz w:val="24"/>
                <w:szCs w:val="22"/>
              </w:rPr>
            </w:pPr>
            <w:r w:rsidRPr="008944CA">
              <w:rPr>
                <w:rFonts w:eastAsiaTheme="minorHAnsi"/>
                <w:sz w:val="24"/>
                <w:szCs w:val="22"/>
              </w:rPr>
              <w:t>Specify if this is a clinical trial</w:t>
            </w:r>
            <w:r>
              <w:rPr>
                <w:rFonts w:eastAsiaTheme="minorHAnsi"/>
                <w:sz w:val="24"/>
                <w:szCs w:val="22"/>
              </w:rPr>
              <w:t>.</w:t>
            </w:r>
          </w:p>
        </w:tc>
        <w:tc>
          <w:tcPr>
            <w:tcW w:w="9639" w:type="dxa"/>
            <w:gridSpan w:val="3"/>
          </w:tcPr>
          <w:p w14:paraId="75C6A81A" w14:textId="75AFE859" w:rsidR="003B390E" w:rsidRDefault="00AB7ABC" w:rsidP="00AE641A">
            <w:pPr>
              <w:spacing w:after="120"/>
              <w:jc w:val="both"/>
              <w:rPr>
                <w:rFonts w:eastAsiaTheme="minorHAnsi"/>
                <w:sz w:val="24"/>
                <w:szCs w:val="22"/>
              </w:rPr>
            </w:pPr>
            <w:r w:rsidRPr="00AB7ABC">
              <w:rPr>
                <w:rFonts w:eastAsiaTheme="minorHAnsi"/>
                <w:sz w:val="24"/>
                <w:szCs w:val="22"/>
              </w:rPr>
              <w:t>MEST is delivered as a targeted, but low-threshold school-based health-promoting work strategy embedded within school health services. Its overarching aim is to enhance students’ health literacy and support their capacity to handle everyday stressors</w:t>
            </w:r>
            <w:r w:rsidR="00710C9A">
              <w:rPr>
                <w:rFonts w:eastAsiaTheme="minorHAnsi"/>
                <w:sz w:val="24"/>
                <w:szCs w:val="22"/>
              </w:rPr>
              <w:t xml:space="preserve"> </w:t>
            </w:r>
            <w:r w:rsidRPr="00AB7ABC">
              <w:rPr>
                <w:rFonts w:eastAsiaTheme="minorHAnsi"/>
                <w:sz w:val="24"/>
                <w:szCs w:val="22"/>
              </w:rPr>
              <w:t xml:space="preserve">and support healthy behaviors irrespective of background or personal circumstances. The strategy combines universal and targeted </w:t>
            </w:r>
            <w:r w:rsidR="00144979">
              <w:rPr>
                <w:rFonts w:eastAsiaTheme="minorHAnsi"/>
                <w:sz w:val="24"/>
                <w:szCs w:val="22"/>
              </w:rPr>
              <w:t xml:space="preserve">health promotion </w:t>
            </w:r>
            <w:r w:rsidRPr="00AB7ABC">
              <w:rPr>
                <w:rFonts w:eastAsiaTheme="minorHAnsi"/>
                <w:sz w:val="24"/>
                <w:szCs w:val="22"/>
              </w:rPr>
              <w:t>elements: an anonymous digital survey administered at the start of the school year identifies group</w:t>
            </w:r>
            <w:r w:rsidRPr="00AB7ABC">
              <w:rPr>
                <w:rFonts w:ascii="Cambria Math" w:eastAsiaTheme="minorHAnsi" w:hAnsi="Cambria Math" w:cs="Cambria Math"/>
                <w:sz w:val="24"/>
                <w:szCs w:val="22"/>
              </w:rPr>
              <w:t>‑</w:t>
            </w:r>
            <w:r w:rsidRPr="00AB7ABC">
              <w:rPr>
                <w:rFonts w:eastAsiaTheme="minorHAnsi"/>
                <w:sz w:val="24"/>
                <w:szCs w:val="22"/>
              </w:rPr>
              <w:t>level needs, and these findings inform the planning of subsequent activities. Based on the results, school-wide seminars and classroom sessions are offered on topics commonly highlighted by young people, such as sleep, physical activity, nutrition, stress management, body image, self-esteem, family circumstances, friendships and emotional wellbeing. Students seeking further support may participate in small thematic groups or request individual follow-up within the school health service.</w:t>
            </w:r>
            <w:r>
              <w:rPr>
                <w:rFonts w:eastAsiaTheme="minorHAnsi"/>
                <w:sz w:val="24"/>
                <w:szCs w:val="22"/>
              </w:rPr>
              <w:t xml:space="preserve"> </w:t>
            </w:r>
            <w:r w:rsidR="00AE641A" w:rsidRPr="00AE641A">
              <w:rPr>
                <w:rFonts w:eastAsiaTheme="minorHAnsi"/>
                <w:sz w:val="24"/>
                <w:szCs w:val="22"/>
              </w:rPr>
              <w:t>The proposed version of the MEST strategy to be tested in a clinical trial aims to optimize and explore the potential for non-communicable disease (NCD) prevention through the individual health examination and consultation offered to all secondary school students aged 13–14 years in the 8th grade</w:t>
            </w:r>
            <w:r w:rsidR="00FE75B4">
              <w:rPr>
                <w:rFonts w:eastAsiaTheme="minorHAnsi"/>
                <w:sz w:val="24"/>
                <w:szCs w:val="22"/>
              </w:rPr>
              <w:t>.</w:t>
            </w:r>
            <w:r w:rsidR="00DA48A6">
              <w:rPr>
                <w:rFonts w:eastAsiaTheme="minorHAnsi"/>
                <w:sz w:val="24"/>
                <w:szCs w:val="22"/>
              </w:rPr>
              <w:t xml:space="preserve"> </w:t>
            </w:r>
            <w:r w:rsidR="00AE641A" w:rsidRPr="00AE641A">
              <w:rPr>
                <w:rFonts w:eastAsiaTheme="minorHAnsi"/>
                <w:sz w:val="24"/>
                <w:szCs w:val="22"/>
              </w:rPr>
              <w:t xml:space="preserve">This consultation represents a unique opportunity to identify individuals at risk and to provide appropriate guidance and early </w:t>
            </w:r>
            <w:r w:rsidR="00AE641A" w:rsidRPr="00AE641A">
              <w:rPr>
                <w:rFonts w:eastAsiaTheme="minorHAnsi"/>
                <w:sz w:val="24"/>
                <w:szCs w:val="22"/>
              </w:rPr>
              <w:lastRenderedPageBreak/>
              <w:t>preventive support. In addition, students’ height and weight are measured during the consultation, and these metrics are reported to a national registry (KPR)</w:t>
            </w:r>
            <w:r w:rsidR="00B11269">
              <w:rPr>
                <w:rFonts w:eastAsiaTheme="minorHAnsi"/>
                <w:sz w:val="24"/>
                <w:szCs w:val="22"/>
              </w:rPr>
              <w:t xml:space="preserve"> which is an opportunity to use real world data (RWD) </w:t>
            </w:r>
            <w:r w:rsidR="00327AFC">
              <w:rPr>
                <w:rFonts w:eastAsiaTheme="minorHAnsi"/>
                <w:sz w:val="24"/>
                <w:szCs w:val="22"/>
              </w:rPr>
              <w:t>to be included in the study</w:t>
            </w:r>
            <w:r w:rsidR="00AE641A" w:rsidRPr="00AE641A">
              <w:rPr>
                <w:rFonts w:eastAsiaTheme="minorHAnsi"/>
                <w:sz w:val="24"/>
                <w:szCs w:val="22"/>
              </w:rPr>
              <w:t>. A new element of the proposed version of the MEST strategy is the exploration of how active youth involvement can be integrated as a core component of the strategy.</w:t>
            </w:r>
          </w:p>
        </w:tc>
      </w:tr>
      <w:tr w:rsidR="00891529" w14:paraId="1FAC7328" w14:textId="77777777" w:rsidTr="000A067F">
        <w:trPr>
          <w:trHeight w:val="447"/>
        </w:trPr>
        <w:tc>
          <w:tcPr>
            <w:tcW w:w="4248" w:type="dxa"/>
            <w:shd w:val="clear" w:color="auto" w:fill="DBE5F1" w:themeFill="accent1" w:themeFillTint="33"/>
          </w:tcPr>
          <w:p w14:paraId="0E17D920" w14:textId="6B12EE87" w:rsidR="00891529" w:rsidRPr="00D56846" w:rsidRDefault="00607FBC" w:rsidP="003832E9">
            <w:pPr>
              <w:spacing w:after="120"/>
              <w:jc w:val="both"/>
              <w:rPr>
                <w:rFonts w:eastAsiaTheme="minorHAnsi"/>
                <w:b/>
                <w:bCs w:val="0"/>
                <w:sz w:val="24"/>
                <w:szCs w:val="22"/>
              </w:rPr>
            </w:pPr>
            <w:r>
              <w:rPr>
                <w:rFonts w:eastAsiaTheme="minorHAnsi"/>
                <w:b/>
                <w:bCs w:val="0"/>
                <w:sz w:val="24"/>
                <w:szCs w:val="22"/>
              </w:rPr>
              <w:lastRenderedPageBreak/>
              <w:t>Risks facto</w:t>
            </w:r>
            <w:r w:rsidR="00CB3B3A">
              <w:rPr>
                <w:rFonts w:eastAsiaTheme="minorHAnsi"/>
                <w:b/>
                <w:bCs w:val="0"/>
                <w:sz w:val="24"/>
                <w:szCs w:val="22"/>
              </w:rPr>
              <w:t>r</w:t>
            </w:r>
            <w:r>
              <w:rPr>
                <w:rFonts w:eastAsiaTheme="minorHAnsi"/>
                <w:b/>
                <w:bCs w:val="0"/>
                <w:sz w:val="24"/>
                <w:szCs w:val="22"/>
              </w:rPr>
              <w:t>s</w:t>
            </w:r>
          </w:p>
        </w:tc>
        <w:tc>
          <w:tcPr>
            <w:tcW w:w="9639" w:type="dxa"/>
            <w:gridSpan w:val="3"/>
          </w:tcPr>
          <w:p w14:paraId="43F16B41" w14:textId="3BCA0209" w:rsidR="00891529" w:rsidRDefault="00A25EEA" w:rsidP="003832E9">
            <w:pPr>
              <w:spacing w:after="120"/>
              <w:jc w:val="both"/>
              <w:rPr>
                <w:rFonts w:eastAsiaTheme="minorHAnsi"/>
                <w:sz w:val="24"/>
                <w:szCs w:val="22"/>
              </w:rPr>
            </w:pPr>
            <w:r w:rsidRPr="00A25EEA">
              <w:rPr>
                <w:rFonts w:eastAsiaTheme="minorHAnsi"/>
                <w:sz w:val="24"/>
                <w:szCs w:val="22"/>
              </w:rPr>
              <w:t>The MEST intervention strategy addresses multiple interrelated aspects of adolescent health, including health literacy, dietary behavior, physical activity, obesity, mental health, and sleep.</w:t>
            </w:r>
          </w:p>
        </w:tc>
      </w:tr>
      <w:tr w:rsidR="008C4680" w14:paraId="017A037A" w14:textId="77777777" w:rsidTr="000A067F">
        <w:trPr>
          <w:trHeight w:val="447"/>
        </w:trPr>
        <w:tc>
          <w:tcPr>
            <w:tcW w:w="4248" w:type="dxa"/>
            <w:shd w:val="clear" w:color="auto" w:fill="DBE5F1" w:themeFill="accent1" w:themeFillTint="33"/>
          </w:tcPr>
          <w:p w14:paraId="0193B3AC" w14:textId="559084FF" w:rsidR="008C4680" w:rsidRPr="00D56846" w:rsidRDefault="00D56846" w:rsidP="003832E9">
            <w:pPr>
              <w:spacing w:after="120"/>
              <w:jc w:val="both"/>
              <w:rPr>
                <w:rFonts w:eastAsiaTheme="minorHAnsi"/>
                <w:b/>
                <w:bCs w:val="0"/>
                <w:sz w:val="24"/>
                <w:szCs w:val="22"/>
              </w:rPr>
            </w:pPr>
            <w:r w:rsidRPr="00D56846">
              <w:rPr>
                <w:rFonts w:eastAsiaTheme="minorHAnsi"/>
                <w:b/>
                <w:bCs w:val="0"/>
                <w:sz w:val="24"/>
                <w:szCs w:val="22"/>
              </w:rPr>
              <w:t>NCDs</w:t>
            </w:r>
          </w:p>
        </w:tc>
        <w:tc>
          <w:tcPr>
            <w:tcW w:w="9639" w:type="dxa"/>
            <w:gridSpan w:val="3"/>
          </w:tcPr>
          <w:p w14:paraId="7B8B2230" w14:textId="377CB10E" w:rsidR="008C4680" w:rsidRDefault="00147D15" w:rsidP="003832E9">
            <w:pPr>
              <w:spacing w:after="120"/>
              <w:jc w:val="both"/>
              <w:rPr>
                <w:rFonts w:eastAsiaTheme="minorHAnsi"/>
                <w:sz w:val="24"/>
                <w:szCs w:val="22"/>
              </w:rPr>
            </w:pPr>
            <w:r>
              <w:rPr>
                <w:rFonts w:eastAsiaTheme="minorHAnsi"/>
                <w:sz w:val="24"/>
                <w:szCs w:val="22"/>
              </w:rPr>
              <w:t xml:space="preserve">The </w:t>
            </w:r>
            <w:r w:rsidR="009C3508">
              <w:rPr>
                <w:rFonts w:eastAsiaTheme="minorHAnsi"/>
                <w:sz w:val="24"/>
                <w:szCs w:val="22"/>
              </w:rPr>
              <w:t xml:space="preserve">MEST </w:t>
            </w:r>
            <w:r w:rsidR="0023209B">
              <w:rPr>
                <w:rFonts w:eastAsiaTheme="minorHAnsi"/>
                <w:sz w:val="24"/>
                <w:szCs w:val="22"/>
              </w:rPr>
              <w:t xml:space="preserve">intervention strategy </w:t>
            </w:r>
            <w:r w:rsidR="009C3508">
              <w:rPr>
                <w:rFonts w:eastAsiaTheme="minorHAnsi"/>
                <w:sz w:val="24"/>
                <w:szCs w:val="22"/>
              </w:rPr>
              <w:t xml:space="preserve">will target </w:t>
            </w:r>
            <w:r w:rsidR="0059527B">
              <w:rPr>
                <w:rFonts w:eastAsiaTheme="minorHAnsi"/>
                <w:sz w:val="24"/>
                <w:szCs w:val="22"/>
              </w:rPr>
              <w:t xml:space="preserve">risk factors </w:t>
            </w:r>
            <w:r w:rsidR="00BC7CB6">
              <w:rPr>
                <w:rFonts w:eastAsiaTheme="minorHAnsi"/>
                <w:sz w:val="24"/>
                <w:szCs w:val="22"/>
              </w:rPr>
              <w:t xml:space="preserve">for NCDs as described above. </w:t>
            </w:r>
          </w:p>
          <w:p w14:paraId="1A607520" w14:textId="6AB7BAF3" w:rsidR="00D56846" w:rsidRDefault="00D56846" w:rsidP="003832E9">
            <w:pPr>
              <w:spacing w:after="120"/>
              <w:jc w:val="both"/>
              <w:rPr>
                <w:rFonts w:eastAsiaTheme="minorHAnsi"/>
                <w:sz w:val="24"/>
                <w:szCs w:val="22"/>
              </w:rPr>
            </w:pPr>
          </w:p>
        </w:tc>
      </w:tr>
      <w:tr w:rsidR="008C4680" w14:paraId="6F384DD7" w14:textId="77777777" w:rsidTr="000A067F">
        <w:trPr>
          <w:trHeight w:val="447"/>
        </w:trPr>
        <w:tc>
          <w:tcPr>
            <w:tcW w:w="4248" w:type="dxa"/>
            <w:vMerge w:val="restart"/>
            <w:shd w:val="clear" w:color="auto" w:fill="DBE5F1" w:themeFill="accent1" w:themeFillTint="33"/>
          </w:tcPr>
          <w:p w14:paraId="47E6E2BF" w14:textId="77777777" w:rsidR="008C4680" w:rsidRDefault="008C4680" w:rsidP="008C4680">
            <w:pPr>
              <w:spacing w:after="120"/>
              <w:jc w:val="both"/>
              <w:rPr>
                <w:rFonts w:eastAsiaTheme="minorHAnsi"/>
                <w:b/>
                <w:sz w:val="24"/>
                <w:szCs w:val="22"/>
              </w:rPr>
            </w:pPr>
            <w:r w:rsidRPr="00757013">
              <w:rPr>
                <w:rFonts w:eastAsiaTheme="minorHAnsi"/>
                <w:b/>
                <w:sz w:val="24"/>
                <w:szCs w:val="22"/>
              </w:rPr>
              <w:t>Target group</w:t>
            </w:r>
            <w:r w:rsidR="00D56846">
              <w:rPr>
                <w:rFonts w:eastAsiaTheme="minorHAnsi"/>
                <w:b/>
                <w:sz w:val="24"/>
                <w:szCs w:val="22"/>
              </w:rPr>
              <w:t>(s)</w:t>
            </w:r>
            <w:r w:rsidRPr="00757013">
              <w:rPr>
                <w:rFonts w:eastAsiaTheme="minorHAnsi"/>
                <w:b/>
                <w:sz w:val="24"/>
                <w:szCs w:val="22"/>
              </w:rPr>
              <w:t xml:space="preserve"> of intervention</w:t>
            </w:r>
          </w:p>
          <w:p w14:paraId="5D9E474E" w14:textId="69D1624E" w:rsidR="00506A2F" w:rsidRPr="00757013" w:rsidRDefault="00506A2F" w:rsidP="008C4680">
            <w:pPr>
              <w:spacing w:after="120"/>
              <w:jc w:val="both"/>
              <w:rPr>
                <w:rFonts w:eastAsiaTheme="minorHAnsi"/>
                <w:b/>
                <w:sz w:val="24"/>
                <w:szCs w:val="22"/>
              </w:rPr>
            </w:pPr>
            <w:r>
              <w:rPr>
                <w:rFonts w:eastAsiaTheme="minorHAnsi"/>
                <w:sz w:val="24"/>
                <w:szCs w:val="22"/>
              </w:rPr>
              <w:t>Describe the target group you plan to involve and include any relevant information you have regarding the social group (how many, gender, ethnicity, education, etc.).</w:t>
            </w:r>
          </w:p>
        </w:tc>
        <w:tc>
          <w:tcPr>
            <w:tcW w:w="2551" w:type="dxa"/>
          </w:tcPr>
          <w:p w14:paraId="1DF97456" w14:textId="140F816C" w:rsidR="008C4680" w:rsidRPr="00D56846" w:rsidRDefault="008C4680" w:rsidP="003832E9">
            <w:pPr>
              <w:spacing w:after="120"/>
              <w:jc w:val="both"/>
              <w:rPr>
                <w:rFonts w:eastAsiaTheme="minorHAnsi"/>
                <w:b/>
                <w:bCs w:val="0"/>
                <w:sz w:val="24"/>
                <w:szCs w:val="22"/>
              </w:rPr>
            </w:pPr>
            <w:r w:rsidRPr="00D56846">
              <w:rPr>
                <w:rFonts w:eastAsiaTheme="minorHAnsi"/>
                <w:b/>
                <w:bCs w:val="0"/>
                <w:sz w:val="24"/>
                <w:szCs w:val="22"/>
              </w:rPr>
              <w:t>Youth</w:t>
            </w:r>
            <w:r w:rsidR="00C30D53">
              <w:rPr>
                <w:rFonts w:eastAsiaTheme="minorHAnsi"/>
                <w:b/>
                <w:bCs w:val="0"/>
                <w:sz w:val="24"/>
                <w:szCs w:val="22"/>
              </w:rPr>
              <w:t xml:space="preserve"> 12-15</w:t>
            </w:r>
            <w:r w:rsidR="00A13423">
              <w:rPr>
                <w:rFonts w:eastAsiaTheme="minorHAnsi"/>
                <w:b/>
                <w:bCs w:val="0"/>
                <w:sz w:val="24"/>
                <w:szCs w:val="22"/>
              </w:rPr>
              <w:t>:</w:t>
            </w:r>
            <w:r w:rsidR="00C30D53">
              <w:rPr>
                <w:rFonts w:eastAsiaTheme="minorHAnsi"/>
                <w:b/>
                <w:bCs w:val="0"/>
                <w:sz w:val="24"/>
                <w:szCs w:val="22"/>
              </w:rPr>
              <w:t xml:space="preserve"> </w:t>
            </w:r>
            <w:r w:rsidRPr="00D56846">
              <w:rPr>
                <w:rFonts w:eastAsiaTheme="minorHAnsi"/>
                <w:b/>
                <w:bCs w:val="0"/>
                <w:sz w:val="24"/>
                <w:szCs w:val="22"/>
              </w:rPr>
              <w:t xml:space="preserve"> </w:t>
            </w:r>
            <w:r w:rsidR="002B1C40">
              <w:rPr>
                <w:rFonts w:eastAsiaTheme="minorHAnsi"/>
                <w:b/>
                <w:bCs w:val="0"/>
                <w:sz w:val="24"/>
                <w:szCs w:val="22"/>
              </w:rPr>
              <w:t>X</w:t>
            </w:r>
          </w:p>
        </w:tc>
        <w:tc>
          <w:tcPr>
            <w:tcW w:w="3692" w:type="dxa"/>
          </w:tcPr>
          <w:p w14:paraId="05F0D565" w14:textId="6853772D" w:rsidR="008C4680" w:rsidRPr="00D56846" w:rsidRDefault="00C30D53" w:rsidP="003832E9">
            <w:pPr>
              <w:spacing w:after="120"/>
              <w:jc w:val="both"/>
              <w:rPr>
                <w:rFonts w:eastAsiaTheme="minorHAnsi"/>
                <w:b/>
                <w:bCs w:val="0"/>
                <w:sz w:val="24"/>
                <w:szCs w:val="22"/>
              </w:rPr>
            </w:pPr>
            <w:r w:rsidRPr="00D56846">
              <w:rPr>
                <w:rFonts w:eastAsiaTheme="minorHAnsi"/>
                <w:b/>
                <w:bCs w:val="0"/>
                <w:sz w:val="24"/>
                <w:szCs w:val="22"/>
              </w:rPr>
              <w:t>Youth</w:t>
            </w:r>
            <w:r>
              <w:rPr>
                <w:rFonts w:eastAsiaTheme="minorHAnsi"/>
                <w:b/>
                <w:bCs w:val="0"/>
                <w:sz w:val="24"/>
                <w:szCs w:val="22"/>
              </w:rPr>
              <w:t xml:space="preserve"> 1</w:t>
            </w:r>
            <w:r w:rsidR="00AC6266">
              <w:rPr>
                <w:rFonts w:eastAsiaTheme="minorHAnsi"/>
                <w:b/>
                <w:bCs w:val="0"/>
                <w:sz w:val="24"/>
                <w:szCs w:val="22"/>
              </w:rPr>
              <w:t>6</w:t>
            </w:r>
            <w:r>
              <w:rPr>
                <w:rFonts w:eastAsiaTheme="minorHAnsi"/>
                <w:b/>
                <w:bCs w:val="0"/>
                <w:sz w:val="24"/>
                <w:szCs w:val="22"/>
              </w:rPr>
              <w:t>-1</w:t>
            </w:r>
            <w:r w:rsidR="00AC6266">
              <w:rPr>
                <w:rFonts w:eastAsiaTheme="minorHAnsi"/>
                <w:b/>
                <w:bCs w:val="0"/>
                <w:sz w:val="24"/>
                <w:szCs w:val="22"/>
              </w:rPr>
              <w:t>8</w:t>
            </w:r>
            <w:r>
              <w:rPr>
                <w:rFonts w:eastAsiaTheme="minorHAnsi"/>
                <w:b/>
                <w:bCs w:val="0"/>
                <w:sz w:val="24"/>
                <w:szCs w:val="22"/>
              </w:rPr>
              <w:t xml:space="preserve"> </w:t>
            </w:r>
            <w:r w:rsidRPr="00D56846">
              <w:rPr>
                <w:rFonts w:eastAsiaTheme="minorHAnsi"/>
                <w:b/>
                <w:bCs w:val="0"/>
                <w:sz w:val="24"/>
                <w:szCs w:val="22"/>
              </w:rPr>
              <w:t xml:space="preserve"> </w:t>
            </w:r>
            <w:r w:rsidR="00506A2F" w:rsidRPr="00D56846">
              <w:rPr>
                <w:rFonts w:eastAsiaTheme="minorHAnsi"/>
                <w:b/>
                <w:bCs w:val="0"/>
                <w:sz w:val="24"/>
                <w:szCs w:val="22"/>
              </w:rPr>
              <w:fldChar w:fldCharType="begin">
                <w:ffData>
                  <w:name w:val="Controllo1"/>
                  <w:enabled/>
                  <w:calcOnExit w:val="0"/>
                  <w:checkBox>
                    <w:sizeAuto/>
                    <w:default w:val="0"/>
                  </w:checkBox>
                </w:ffData>
              </w:fldChar>
            </w:r>
            <w:r w:rsidR="00506A2F" w:rsidRPr="00D56846">
              <w:rPr>
                <w:rFonts w:eastAsiaTheme="minorHAnsi"/>
                <w:b/>
                <w:bCs w:val="0"/>
                <w:sz w:val="24"/>
                <w:szCs w:val="22"/>
              </w:rPr>
              <w:instrText xml:space="preserve"> FORMCHECKBOX </w:instrText>
            </w:r>
            <w:r w:rsidR="00506A2F" w:rsidRPr="00D56846">
              <w:rPr>
                <w:rFonts w:eastAsiaTheme="minorHAnsi"/>
                <w:b/>
                <w:bCs w:val="0"/>
                <w:sz w:val="24"/>
                <w:szCs w:val="22"/>
              </w:rPr>
            </w:r>
            <w:r w:rsidR="00506A2F" w:rsidRPr="00D56846">
              <w:rPr>
                <w:rFonts w:eastAsiaTheme="minorHAnsi"/>
                <w:b/>
                <w:bCs w:val="0"/>
                <w:sz w:val="24"/>
                <w:szCs w:val="22"/>
              </w:rPr>
              <w:fldChar w:fldCharType="separate"/>
            </w:r>
            <w:r w:rsidR="00506A2F" w:rsidRPr="00D56846">
              <w:rPr>
                <w:rFonts w:eastAsiaTheme="minorHAnsi"/>
                <w:b/>
                <w:bCs w:val="0"/>
                <w:sz w:val="24"/>
                <w:szCs w:val="22"/>
              </w:rPr>
              <w:fldChar w:fldCharType="end"/>
            </w:r>
          </w:p>
        </w:tc>
        <w:tc>
          <w:tcPr>
            <w:tcW w:w="3396" w:type="dxa"/>
          </w:tcPr>
          <w:p w14:paraId="1C22698F" w14:textId="650FEF6F" w:rsidR="008C4680" w:rsidRPr="00D56846" w:rsidRDefault="00AC6266" w:rsidP="003832E9">
            <w:pPr>
              <w:spacing w:after="120"/>
              <w:jc w:val="both"/>
              <w:rPr>
                <w:rFonts w:eastAsiaTheme="minorHAnsi"/>
                <w:b/>
                <w:bCs w:val="0"/>
                <w:sz w:val="24"/>
                <w:szCs w:val="22"/>
              </w:rPr>
            </w:pPr>
            <w:r w:rsidRPr="00D56846">
              <w:rPr>
                <w:rFonts w:eastAsiaTheme="minorHAnsi"/>
                <w:b/>
                <w:bCs w:val="0"/>
                <w:sz w:val="24"/>
                <w:szCs w:val="22"/>
              </w:rPr>
              <w:t>Youth</w:t>
            </w:r>
            <w:r>
              <w:rPr>
                <w:rFonts w:eastAsiaTheme="minorHAnsi"/>
                <w:b/>
                <w:bCs w:val="0"/>
                <w:sz w:val="24"/>
                <w:szCs w:val="22"/>
              </w:rPr>
              <w:t xml:space="preserve"> 18-25 </w:t>
            </w:r>
            <w:r w:rsidRPr="00D56846">
              <w:rPr>
                <w:rFonts w:eastAsiaTheme="minorHAnsi"/>
                <w:b/>
                <w:bCs w:val="0"/>
                <w:sz w:val="24"/>
                <w:szCs w:val="22"/>
              </w:rPr>
              <w:t xml:space="preserve"> </w:t>
            </w:r>
            <w:r w:rsidR="00506A2F" w:rsidRPr="00D56846">
              <w:rPr>
                <w:rFonts w:eastAsiaTheme="minorHAnsi"/>
                <w:b/>
                <w:bCs w:val="0"/>
                <w:sz w:val="24"/>
                <w:szCs w:val="22"/>
              </w:rPr>
              <w:fldChar w:fldCharType="begin">
                <w:ffData>
                  <w:name w:val="Controllo1"/>
                  <w:enabled/>
                  <w:calcOnExit w:val="0"/>
                  <w:checkBox>
                    <w:sizeAuto/>
                    <w:default w:val="0"/>
                  </w:checkBox>
                </w:ffData>
              </w:fldChar>
            </w:r>
            <w:r w:rsidR="00506A2F" w:rsidRPr="00D56846">
              <w:rPr>
                <w:rFonts w:eastAsiaTheme="minorHAnsi"/>
                <w:b/>
                <w:bCs w:val="0"/>
                <w:sz w:val="24"/>
                <w:szCs w:val="22"/>
              </w:rPr>
              <w:instrText xml:space="preserve"> FORMCHECKBOX </w:instrText>
            </w:r>
            <w:r w:rsidR="00506A2F" w:rsidRPr="00D56846">
              <w:rPr>
                <w:rFonts w:eastAsiaTheme="minorHAnsi"/>
                <w:b/>
                <w:bCs w:val="0"/>
                <w:sz w:val="24"/>
                <w:szCs w:val="22"/>
              </w:rPr>
            </w:r>
            <w:r w:rsidR="00506A2F" w:rsidRPr="00D56846">
              <w:rPr>
                <w:rFonts w:eastAsiaTheme="minorHAnsi"/>
                <w:b/>
                <w:bCs w:val="0"/>
                <w:sz w:val="24"/>
                <w:szCs w:val="22"/>
              </w:rPr>
              <w:fldChar w:fldCharType="separate"/>
            </w:r>
            <w:r w:rsidR="00506A2F" w:rsidRPr="00D56846">
              <w:rPr>
                <w:rFonts w:eastAsiaTheme="minorHAnsi"/>
                <w:b/>
                <w:bCs w:val="0"/>
                <w:sz w:val="24"/>
                <w:szCs w:val="22"/>
              </w:rPr>
              <w:fldChar w:fldCharType="end"/>
            </w:r>
          </w:p>
        </w:tc>
      </w:tr>
      <w:tr w:rsidR="00506A2F" w14:paraId="619C5CE5" w14:textId="77777777" w:rsidTr="007D73AC">
        <w:trPr>
          <w:trHeight w:val="447"/>
        </w:trPr>
        <w:tc>
          <w:tcPr>
            <w:tcW w:w="4248" w:type="dxa"/>
            <w:vMerge/>
            <w:shd w:val="clear" w:color="auto" w:fill="DBE5F1" w:themeFill="accent1" w:themeFillTint="33"/>
          </w:tcPr>
          <w:p w14:paraId="790C9477" w14:textId="77777777" w:rsidR="00506A2F" w:rsidRPr="00757013" w:rsidRDefault="00506A2F" w:rsidP="003832E9">
            <w:pPr>
              <w:spacing w:after="120"/>
              <w:jc w:val="both"/>
              <w:rPr>
                <w:rFonts w:eastAsiaTheme="minorHAnsi"/>
                <w:b/>
                <w:sz w:val="24"/>
                <w:szCs w:val="22"/>
              </w:rPr>
            </w:pPr>
          </w:p>
        </w:tc>
        <w:tc>
          <w:tcPr>
            <w:tcW w:w="9639" w:type="dxa"/>
            <w:gridSpan w:val="3"/>
          </w:tcPr>
          <w:p w14:paraId="47675107" w14:textId="017F8A77" w:rsidR="00506A2F" w:rsidRPr="00D56846" w:rsidRDefault="00506A2F" w:rsidP="003832E9">
            <w:pPr>
              <w:spacing w:after="120"/>
              <w:jc w:val="both"/>
              <w:rPr>
                <w:rFonts w:eastAsiaTheme="minorHAnsi"/>
                <w:b/>
                <w:bCs w:val="0"/>
                <w:sz w:val="24"/>
                <w:szCs w:val="22"/>
              </w:rPr>
            </w:pPr>
            <w:r>
              <w:rPr>
                <w:rFonts w:eastAsiaTheme="minorHAnsi"/>
                <w:b/>
                <w:bCs w:val="0"/>
                <w:sz w:val="24"/>
                <w:szCs w:val="22"/>
              </w:rPr>
              <w:t xml:space="preserve"> Youth all ages </w:t>
            </w:r>
            <w:r w:rsidRPr="00D56846">
              <w:rPr>
                <w:rFonts w:eastAsiaTheme="minorHAnsi"/>
                <w:b/>
                <w:bCs w:val="0"/>
                <w:sz w:val="24"/>
                <w:szCs w:val="22"/>
              </w:rPr>
              <w:fldChar w:fldCharType="begin">
                <w:ffData>
                  <w:name w:val="Controllo1"/>
                  <w:enabled/>
                  <w:calcOnExit w:val="0"/>
                  <w:checkBox>
                    <w:sizeAuto/>
                    <w:default w:val="0"/>
                  </w:checkBox>
                </w:ffData>
              </w:fldChar>
            </w:r>
            <w:r w:rsidRPr="00D56846">
              <w:rPr>
                <w:rFonts w:eastAsiaTheme="minorHAnsi"/>
                <w:b/>
                <w:bCs w:val="0"/>
                <w:sz w:val="24"/>
                <w:szCs w:val="22"/>
              </w:rPr>
              <w:instrText xml:space="preserve"> FORMCHECKBOX </w:instrText>
            </w:r>
            <w:r w:rsidRPr="00D56846">
              <w:rPr>
                <w:rFonts w:eastAsiaTheme="minorHAnsi"/>
                <w:b/>
                <w:bCs w:val="0"/>
                <w:sz w:val="24"/>
                <w:szCs w:val="22"/>
              </w:rPr>
            </w:r>
            <w:r w:rsidRPr="00D56846">
              <w:rPr>
                <w:rFonts w:eastAsiaTheme="minorHAnsi"/>
                <w:b/>
                <w:bCs w:val="0"/>
                <w:sz w:val="24"/>
                <w:szCs w:val="22"/>
              </w:rPr>
              <w:fldChar w:fldCharType="separate"/>
            </w:r>
            <w:r w:rsidRPr="00D56846">
              <w:rPr>
                <w:rFonts w:eastAsiaTheme="minorHAnsi"/>
                <w:b/>
                <w:bCs w:val="0"/>
                <w:sz w:val="24"/>
                <w:szCs w:val="22"/>
              </w:rPr>
              <w:fldChar w:fldCharType="end"/>
            </w:r>
          </w:p>
        </w:tc>
      </w:tr>
      <w:tr w:rsidR="008C4680" w14:paraId="3D7B2059" w14:textId="77777777" w:rsidTr="000A067F">
        <w:trPr>
          <w:trHeight w:val="447"/>
        </w:trPr>
        <w:tc>
          <w:tcPr>
            <w:tcW w:w="4248" w:type="dxa"/>
            <w:vMerge/>
            <w:shd w:val="clear" w:color="auto" w:fill="DBE5F1" w:themeFill="accent1" w:themeFillTint="33"/>
          </w:tcPr>
          <w:p w14:paraId="3D6ABBC1" w14:textId="77777777" w:rsidR="008C4680" w:rsidRPr="00757013" w:rsidRDefault="008C4680" w:rsidP="003832E9">
            <w:pPr>
              <w:spacing w:after="120"/>
              <w:jc w:val="both"/>
              <w:rPr>
                <w:rFonts w:eastAsiaTheme="minorHAnsi"/>
                <w:b/>
                <w:sz w:val="24"/>
                <w:szCs w:val="22"/>
              </w:rPr>
            </w:pPr>
          </w:p>
        </w:tc>
        <w:tc>
          <w:tcPr>
            <w:tcW w:w="9639" w:type="dxa"/>
            <w:gridSpan w:val="3"/>
          </w:tcPr>
          <w:p w14:paraId="37EA95A1" w14:textId="7CB02FA2" w:rsidR="008C4680" w:rsidRDefault="00D066FD" w:rsidP="00D066FD">
            <w:pPr>
              <w:spacing w:after="120"/>
              <w:jc w:val="both"/>
              <w:rPr>
                <w:rFonts w:eastAsiaTheme="minorHAnsi"/>
                <w:sz w:val="24"/>
                <w:szCs w:val="22"/>
              </w:rPr>
            </w:pPr>
            <w:r w:rsidRPr="00D066FD">
              <w:rPr>
                <w:rFonts w:eastAsiaTheme="minorHAnsi"/>
                <w:sz w:val="24"/>
                <w:szCs w:val="22"/>
              </w:rPr>
              <w:t>According to national guidelines for the school health services, all students aged 13–14 years are offered an individual consultation with the school health service during the 8th grade. The purpose of this consultation is to promote life skills, assess individual needs, evaluate the need for follow-up, and ensure user involvement in matters related to their health.</w:t>
            </w:r>
            <w:r>
              <w:rPr>
                <w:rFonts w:eastAsiaTheme="minorHAnsi"/>
                <w:sz w:val="24"/>
                <w:szCs w:val="22"/>
              </w:rPr>
              <w:t xml:space="preserve"> </w:t>
            </w:r>
            <w:r w:rsidRPr="00D066FD">
              <w:rPr>
                <w:rFonts w:eastAsiaTheme="minorHAnsi"/>
                <w:sz w:val="24"/>
                <w:szCs w:val="22"/>
              </w:rPr>
              <w:t>During the consultation, students’ height and weight are measured. Suggested topics to be addressed include diet, physical activity, sleep patterns, and mental health. The measurements of height and weight are registered in a national registry (KPR), which makes these data available as real-world data (RWD) for research and monitoring purposes.</w:t>
            </w:r>
          </w:p>
        </w:tc>
      </w:tr>
      <w:tr w:rsidR="008C4680" w14:paraId="7E736B09" w14:textId="77777777" w:rsidTr="000A067F">
        <w:trPr>
          <w:trHeight w:val="447"/>
        </w:trPr>
        <w:tc>
          <w:tcPr>
            <w:tcW w:w="4248" w:type="dxa"/>
            <w:shd w:val="clear" w:color="auto" w:fill="DBE5F1" w:themeFill="accent1" w:themeFillTint="33"/>
          </w:tcPr>
          <w:p w14:paraId="5237DB2B" w14:textId="43CF59FC" w:rsidR="008C4680" w:rsidRPr="00757013" w:rsidRDefault="008C4680" w:rsidP="003832E9">
            <w:pPr>
              <w:spacing w:after="120"/>
              <w:jc w:val="both"/>
              <w:rPr>
                <w:rFonts w:eastAsiaTheme="minorHAnsi"/>
                <w:b/>
                <w:sz w:val="24"/>
                <w:szCs w:val="22"/>
              </w:rPr>
            </w:pPr>
            <w:r>
              <w:rPr>
                <w:rFonts w:eastAsiaTheme="minorHAnsi"/>
                <w:b/>
                <w:sz w:val="24"/>
                <w:szCs w:val="22"/>
              </w:rPr>
              <w:t xml:space="preserve">Expected achievement </w:t>
            </w:r>
            <w:r w:rsidR="003B390E">
              <w:rPr>
                <w:rFonts w:eastAsiaTheme="minorHAnsi"/>
                <w:b/>
                <w:sz w:val="24"/>
                <w:szCs w:val="22"/>
              </w:rPr>
              <w:t>through the</w:t>
            </w:r>
            <w:r>
              <w:rPr>
                <w:rFonts w:eastAsiaTheme="minorHAnsi"/>
                <w:b/>
                <w:sz w:val="24"/>
                <w:szCs w:val="22"/>
              </w:rPr>
              <w:t xml:space="preserve"> project</w:t>
            </w:r>
          </w:p>
        </w:tc>
        <w:tc>
          <w:tcPr>
            <w:tcW w:w="9639" w:type="dxa"/>
            <w:gridSpan w:val="3"/>
          </w:tcPr>
          <w:p w14:paraId="43DFDECE" w14:textId="312CB1F4" w:rsidR="008C4680" w:rsidRDefault="00D023B6" w:rsidP="003832E9">
            <w:pPr>
              <w:spacing w:after="120"/>
              <w:jc w:val="both"/>
              <w:rPr>
                <w:rFonts w:eastAsiaTheme="minorHAnsi"/>
                <w:sz w:val="24"/>
                <w:szCs w:val="22"/>
              </w:rPr>
            </w:pPr>
            <w:r w:rsidRPr="00D023B6">
              <w:rPr>
                <w:rFonts w:eastAsiaTheme="minorHAnsi"/>
                <w:sz w:val="24"/>
                <w:szCs w:val="22"/>
              </w:rPr>
              <w:t xml:space="preserve">The Z-health project will generate evidence on how the application of the MEST strategy can support school health professionals in establishing and reinforcing healthy habits among adolescents aged 13–14 years. The strategy will provide </w:t>
            </w:r>
            <w:r w:rsidRPr="00D023B6">
              <w:rPr>
                <w:rFonts w:eastAsiaTheme="minorHAnsi"/>
                <w:sz w:val="24"/>
                <w:szCs w:val="22"/>
              </w:rPr>
              <w:lastRenderedPageBreak/>
              <w:t>school health services with strategic tools to deliver more targeted and effective services.</w:t>
            </w:r>
          </w:p>
        </w:tc>
      </w:tr>
      <w:tr w:rsidR="0032060E" w14:paraId="0EB33C72" w14:textId="77777777" w:rsidTr="000A067F">
        <w:trPr>
          <w:trHeight w:val="447"/>
        </w:trPr>
        <w:tc>
          <w:tcPr>
            <w:tcW w:w="4248" w:type="dxa"/>
            <w:shd w:val="clear" w:color="auto" w:fill="DBE5F1" w:themeFill="accent1" w:themeFillTint="33"/>
          </w:tcPr>
          <w:p w14:paraId="57704CC6" w14:textId="32A45970" w:rsidR="0032060E" w:rsidRDefault="0032060E" w:rsidP="003832E9">
            <w:pPr>
              <w:spacing w:after="120"/>
              <w:jc w:val="both"/>
              <w:rPr>
                <w:rFonts w:eastAsiaTheme="minorHAnsi"/>
                <w:b/>
                <w:sz w:val="24"/>
                <w:szCs w:val="22"/>
              </w:rPr>
            </w:pPr>
            <w:r>
              <w:rPr>
                <w:rFonts w:eastAsiaTheme="minorHAnsi"/>
                <w:b/>
                <w:sz w:val="24"/>
                <w:szCs w:val="22"/>
              </w:rPr>
              <w:lastRenderedPageBreak/>
              <w:t xml:space="preserve">Expected impacts on risks factors </w:t>
            </w:r>
          </w:p>
        </w:tc>
        <w:tc>
          <w:tcPr>
            <w:tcW w:w="9639" w:type="dxa"/>
            <w:gridSpan w:val="3"/>
          </w:tcPr>
          <w:p w14:paraId="0A3E2F8F" w14:textId="4970A185" w:rsidR="0032060E" w:rsidRPr="00B1587B" w:rsidRDefault="001B15D3" w:rsidP="003832E9">
            <w:pPr>
              <w:spacing w:after="120"/>
              <w:jc w:val="both"/>
              <w:rPr>
                <w:rFonts w:eastAsiaTheme="minorHAnsi"/>
                <w:sz w:val="24"/>
                <w:szCs w:val="22"/>
              </w:rPr>
            </w:pPr>
            <w:r w:rsidRPr="00B1587B">
              <w:rPr>
                <w:rFonts w:eastAsiaTheme="minorHAnsi"/>
                <w:sz w:val="24"/>
                <w:szCs w:val="22"/>
              </w:rPr>
              <w:t>The intervention</w:t>
            </w:r>
            <w:r w:rsidR="00040168">
              <w:rPr>
                <w:rFonts w:eastAsiaTheme="minorHAnsi"/>
                <w:sz w:val="24"/>
                <w:szCs w:val="22"/>
              </w:rPr>
              <w:t xml:space="preserve"> strategy</w:t>
            </w:r>
            <w:r w:rsidRPr="00B1587B">
              <w:rPr>
                <w:rFonts w:eastAsiaTheme="minorHAnsi"/>
                <w:sz w:val="24"/>
                <w:szCs w:val="22"/>
              </w:rPr>
              <w:t xml:space="preserve"> is expected to have an impact on </w:t>
            </w:r>
            <w:r w:rsidR="00B1587B" w:rsidRPr="00B1587B">
              <w:rPr>
                <w:rFonts w:eastAsiaTheme="minorHAnsi"/>
                <w:sz w:val="24"/>
                <w:szCs w:val="22"/>
              </w:rPr>
              <w:t xml:space="preserve">the health literacy, </w:t>
            </w:r>
            <w:r w:rsidR="00A247EC">
              <w:rPr>
                <w:rFonts w:eastAsiaTheme="minorHAnsi"/>
                <w:sz w:val="24"/>
                <w:szCs w:val="22"/>
              </w:rPr>
              <w:t xml:space="preserve">health knowledge, </w:t>
            </w:r>
            <w:r w:rsidR="00B1587B" w:rsidRPr="00B1587B">
              <w:rPr>
                <w:rFonts w:eastAsiaTheme="minorHAnsi"/>
                <w:sz w:val="24"/>
                <w:szCs w:val="22"/>
              </w:rPr>
              <w:t>dietary behaviors and physical activit</w:t>
            </w:r>
            <w:r w:rsidR="00B45734">
              <w:rPr>
                <w:rFonts w:eastAsiaTheme="minorHAnsi"/>
                <w:sz w:val="24"/>
                <w:szCs w:val="22"/>
              </w:rPr>
              <w:t xml:space="preserve">y </w:t>
            </w:r>
            <w:r w:rsidR="00B1587B" w:rsidRPr="00B1587B">
              <w:rPr>
                <w:rFonts w:eastAsiaTheme="minorHAnsi"/>
                <w:sz w:val="24"/>
                <w:szCs w:val="22"/>
              </w:rPr>
              <w:t xml:space="preserve">of the students. </w:t>
            </w:r>
          </w:p>
        </w:tc>
      </w:tr>
      <w:tr w:rsidR="008C4680" w14:paraId="21A2A2FD" w14:textId="77777777" w:rsidTr="000A067F">
        <w:trPr>
          <w:trHeight w:val="447"/>
        </w:trPr>
        <w:tc>
          <w:tcPr>
            <w:tcW w:w="4248" w:type="dxa"/>
            <w:shd w:val="clear" w:color="auto" w:fill="DBE5F1" w:themeFill="accent1" w:themeFillTint="33"/>
          </w:tcPr>
          <w:p w14:paraId="06933940" w14:textId="4746E30C" w:rsidR="008C4680" w:rsidRDefault="008C4680" w:rsidP="003832E9">
            <w:pPr>
              <w:spacing w:after="120"/>
              <w:jc w:val="both"/>
              <w:rPr>
                <w:rFonts w:eastAsiaTheme="minorHAnsi"/>
                <w:b/>
                <w:sz w:val="24"/>
                <w:szCs w:val="22"/>
              </w:rPr>
            </w:pPr>
            <w:r>
              <w:rPr>
                <w:rFonts w:eastAsiaTheme="minorHAnsi"/>
                <w:b/>
                <w:sz w:val="24"/>
                <w:szCs w:val="22"/>
              </w:rPr>
              <w:t>Expected impacts on NCDs</w:t>
            </w:r>
          </w:p>
        </w:tc>
        <w:tc>
          <w:tcPr>
            <w:tcW w:w="9639" w:type="dxa"/>
            <w:gridSpan w:val="3"/>
          </w:tcPr>
          <w:p w14:paraId="5907F72F" w14:textId="7F4485C8" w:rsidR="003B390E" w:rsidRDefault="00A6174F" w:rsidP="003832E9">
            <w:pPr>
              <w:spacing w:after="120"/>
              <w:jc w:val="both"/>
              <w:rPr>
                <w:rFonts w:eastAsiaTheme="minorHAnsi"/>
                <w:sz w:val="24"/>
                <w:szCs w:val="22"/>
              </w:rPr>
            </w:pPr>
            <w:r w:rsidRPr="00A6174F">
              <w:rPr>
                <w:rFonts w:eastAsiaTheme="minorHAnsi"/>
                <w:sz w:val="24"/>
                <w:szCs w:val="22"/>
              </w:rPr>
              <w:t>The intervention strategy targets the principal risk factors associated with non-communicable diseases (NCDs). By promoting health literacy, healthier dietary behaviors, and increased physical activity, the strategy aims to reduce the impact of these risk factors and contribute to the prevention of NCDs.</w:t>
            </w:r>
          </w:p>
        </w:tc>
      </w:tr>
      <w:tr w:rsidR="003B390E" w14:paraId="55362E2A" w14:textId="77777777" w:rsidTr="000A067F">
        <w:trPr>
          <w:trHeight w:val="447"/>
        </w:trPr>
        <w:tc>
          <w:tcPr>
            <w:tcW w:w="4248" w:type="dxa"/>
            <w:shd w:val="clear" w:color="auto" w:fill="DBE5F1" w:themeFill="accent1" w:themeFillTint="33"/>
          </w:tcPr>
          <w:p w14:paraId="1A9F4D45" w14:textId="79587C05" w:rsidR="003B390E" w:rsidRDefault="003B390E" w:rsidP="003832E9">
            <w:pPr>
              <w:spacing w:after="120"/>
              <w:jc w:val="both"/>
              <w:rPr>
                <w:rFonts w:eastAsiaTheme="minorHAnsi"/>
                <w:b/>
                <w:sz w:val="24"/>
                <w:szCs w:val="22"/>
              </w:rPr>
            </w:pPr>
            <w:r w:rsidRPr="003B390E">
              <w:rPr>
                <w:rFonts w:eastAsiaTheme="minorHAnsi"/>
                <w:b/>
                <w:sz w:val="24"/>
                <w:szCs w:val="22"/>
              </w:rPr>
              <w:t>Policy and initiatives you can relate to</w:t>
            </w:r>
          </w:p>
        </w:tc>
        <w:tc>
          <w:tcPr>
            <w:tcW w:w="9639" w:type="dxa"/>
            <w:gridSpan w:val="3"/>
          </w:tcPr>
          <w:p w14:paraId="6C640C3B" w14:textId="660361A9" w:rsidR="003B390E" w:rsidRPr="008C4680" w:rsidRDefault="007D326F" w:rsidP="003832E9">
            <w:pPr>
              <w:spacing w:after="120"/>
              <w:jc w:val="both"/>
              <w:rPr>
                <w:rFonts w:eastAsiaTheme="minorHAnsi"/>
                <w:sz w:val="24"/>
                <w:szCs w:val="22"/>
                <w:highlight w:val="yellow"/>
              </w:rPr>
            </w:pPr>
            <w:r w:rsidRPr="007D326F">
              <w:rPr>
                <w:rFonts w:eastAsiaTheme="minorHAnsi"/>
                <w:sz w:val="24"/>
                <w:szCs w:val="22"/>
              </w:rPr>
              <w:t xml:space="preserve">The MEST strategy </w:t>
            </w:r>
            <w:r w:rsidR="00134D14">
              <w:rPr>
                <w:rFonts w:eastAsiaTheme="minorHAnsi"/>
                <w:sz w:val="24"/>
                <w:szCs w:val="22"/>
              </w:rPr>
              <w:t xml:space="preserve">is </w:t>
            </w:r>
            <w:r w:rsidR="009B711D">
              <w:rPr>
                <w:rFonts w:eastAsiaTheme="minorHAnsi"/>
                <w:sz w:val="24"/>
                <w:szCs w:val="22"/>
              </w:rPr>
              <w:t>building on</w:t>
            </w:r>
            <w:r w:rsidR="00134D14">
              <w:rPr>
                <w:rFonts w:eastAsiaTheme="minorHAnsi"/>
                <w:sz w:val="24"/>
                <w:szCs w:val="22"/>
              </w:rPr>
              <w:t xml:space="preserve"> the Norwegian </w:t>
            </w:r>
            <w:r w:rsidR="009B711D">
              <w:rPr>
                <w:rFonts w:eastAsiaTheme="minorHAnsi"/>
                <w:sz w:val="24"/>
                <w:szCs w:val="22"/>
              </w:rPr>
              <w:t xml:space="preserve">formal guidelines for the school health services and provides a strategy for the </w:t>
            </w:r>
            <w:r w:rsidR="00132B19">
              <w:rPr>
                <w:rFonts w:eastAsiaTheme="minorHAnsi"/>
                <w:sz w:val="24"/>
                <w:szCs w:val="22"/>
              </w:rPr>
              <w:t>municipalities</w:t>
            </w:r>
            <w:r w:rsidR="001C5553">
              <w:rPr>
                <w:rFonts w:eastAsiaTheme="minorHAnsi"/>
                <w:sz w:val="24"/>
                <w:szCs w:val="22"/>
              </w:rPr>
              <w:t xml:space="preserve"> to provide the services. The strategy </w:t>
            </w:r>
            <w:r w:rsidRPr="007D326F">
              <w:rPr>
                <w:rFonts w:eastAsiaTheme="minorHAnsi"/>
                <w:sz w:val="24"/>
                <w:szCs w:val="22"/>
              </w:rPr>
              <w:t>responds to challenges outlined in the EU Safe Hearts Plan regarding the insufficient focus on prevention. In particular, it addresses concerns related to overweight and obesity among youth, unhealthy dietary behaviors, and limited levels of physical activity. The strategy also emphasizes the importance of co-creation processes involving young people and explicitly links preventive efforts to mental health.</w:t>
            </w:r>
            <w:r w:rsidR="00D86986">
              <w:rPr>
                <w:rFonts w:eastAsiaTheme="minorHAnsi"/>
                <w:sz w:val="24"/>
                <w:szCs w:val="22"/>
              </w:rPr>
              <w:t xml:space="preserve"> </w:t>
            </w:r>
            <w:r w:rsidR="00F17D5D">
              <w:rPr>
                <w:rFonts w:eastAsiaTheme="minorHAnsi"/>
                <w:sz w:val="24"/>
                <w:szCs w:val="22"/>
              </w:rPr>
              <w:t xml:space="preserve">The focus </w:t>
            </w:r>
            <w:r w:rsidR="007A3896">
              <w:rPr>
                <w:rFonts w:eastAsiaTheme="minorHAnsi"/>
                <w:sz w:val="24"/>
                <w:szCs w:val="22"/>
              </w:rPr>
              <w:t xml:space="preserve">on strengthening health literacy is </w:t>
            </w:r>
            <w:r w:rsidR="00C248AD">
              <w:rPr>
                <w:rFonts w:eastAsiaTheme="minorHAnsi"/>
                <w:sz w:val="24"/>
                <w:szCs w:val="22"/>
              </w:rPr>
              <w:t xml:space="preserve">included in the Healthier Together Guidance and </w:t>
            </w:r>
            <w:r w:rsidR="008176FD">
              <w:rPr>
                <w:rFonts w:eastAsiaTheme="minorHAnsi"/>
                <w:sz w:val="24"/>
                <w:szCs w:val="22"/>
              </w:rPr>
              <w:t xml:space="preserve">one of the specific tasks </w:t>
            </w:r>
            <w:r w:rsidR="00C248AD">
              <w:rPr>
                <w:rFonts w:eastAsiaTheme="minorHAnsi"/>
                <w:sz w:val="24"/>
                <w:szCs w:val="22"/>
              </w:rPr>
              <w:t>in the JA PreventNCD</w:t>
            </w:r>
            <w:r w:rsidR="008176FD">
              <w:rPr>
                <w:rFonts w:eastAsiaTheme="minorHAnsi"/>
                <w:sz w:val="24"/>
                <w:szCs w:val="22"/>
              </w:rPr>
              <w:t>.</w:t>
            </w:r>
            <w:r w:rsidR="00C248AD">
              <w:rPr>
                <w:rFonts w:eastAsiaTheme="minorHAnsi"/>
                <w:sz w:val="24"/>
                <w:szCs w:val="22"/>
              </w:rPr>
              <w:t xml:space="preserve">  </w:t>
            </w:r>
          </w:p>
        </w:tc>
      </w:tr>
      <w:tr w:rsidR="00A16BD7" w:rsidRPr="00D56846" w14:paraId="029113B5" w14:textId="77777777" w:rsidTr="000A067F">
        <w:trPr>
          <w:trHeight w:val="447"/>
        </w:trPr>
        <w:tc>
          <w:tcPr>
            <w:tcW w:w="4248" w:type="dxa"/>
            <w:vMerge w:val="restart"/>
            <w:shd w:val="clear" w:color="auto" w:fill="DBE5F1" w:themeFill="accent1" w:themeFillTint="33"/>
          </w:tcPr>
          <w:p w14:paraId="4D0BD554" w14:textId="77777777" w:rsidR="00A16BD7" w:rsidRDefault="00A16BD7" w:rsidP="000122A9">
            <w:pPr>
              <w:spacing w:after="120"/>
              <w:jc w:val="both"/>
              <w:rPr>
                <w:rFonts w:eastAsiaTheme="minorHAnsi"/>
                <w:b/>
                <w:sz w:val="24"/>
                <w:szCs w:val="22"/>
              </w:rPr>
            </w:pPr>
            <w:r w:rsidRPr="00757013">
              <w:rPr>
                <w:rFonts w:eastAsiaTheme="minorHAnsi"/>
                <w:b/>
                <w:sz w:val="24"/>
                <w:szCs w:val="22"/>
              </w:rPr>
              <w:t>Target group</w:t>
            </w:r>
            <w:r>
              <w:rPr>
                <w:rFonts w:eastAsiaTheme="minorHAnsi"/>
                <w:b/>
                <w:sz w:val="24"/>
                <w:szCs w:val="22"/>
              </w:rPr>
              <w:t>(s)</w:t>
            </w:r>
            <w:r w:rsidRPr="00757013">
              <w:rPr>
                <w:rFonts w:eastAsiaTheme="minorHAnsi"/>
                <w:b/>
                <w:sz w:val="24"/>
                <w:szCs w:val="22"/>
              </w:rPr>
              <w:t xml:space="preserve"> of intervention</w:t>
            </w:r>
          </w:p>
          <w:p w14:paraId="7E428C18" w14:textId="65A3883C" w:rsidR="00506A2F" w:rsidRPr="00506A2F" w:rsidRDefault="00506A2F" w:rsidP="000122A9">
            <w:pPr>
              <w:spacing w:after="120"/>
              <w:jc w:val="both"/>
              <w:rPr>
                <w:rFonts w:eastAsiaTheme="minorHAnsi"/>
                <w:sz w:val="24"/>
                <w:szCs w:val="22"/>
              </w:rPr>
            </w:pPr>
            <w:r>
              <w:rPr>
                <w:rFonts w:eastAsiaTheme="minorHAnsi"/>
                <w:sz w:val="24"/>
                <w:szCs w:val="22"/>
              </w:rPr>
              <w:t>D</w:t>
            </w:r>
            <w:r w:rsidRPr="003B390E">
              <w:rPr>
                <w:rFonts w:eastAsiaTheme="minorHAnsi"/>
                <w:sz w:val="24"/>
                <w:szCs w:val="22"/>
              </w:rPr>
              <w:t>escribe if you will plan to collaborate/involve actors in the activity and provide a short description of them</w:t>
            </w:r>
          </w:p>
        </w:tc>
        <w:tc>
          <w:tcPr>
            <w:tcW w:w="2551" w:type="dxa"/>
          </w:tcPr>
          <w:p w14:paraId="5A055F57" w14:textId="31E4CCF9" w:rsidR="00A16BD7" w:rsidRPr="00D56846" w:rsidRDefault="00A16BD7" w:rsidP="000122A9">
            <w:pPr>
              <w:spacing w:after="120"/>
              <w:jc w:val="both"/>
              <w:rPr>
                <w:rFonts w:eastAsiaTheme="minorHAnsi"/>
                <w:b/>
                <w:bCs w:val="0"/>
                <w:sz w:val="24"/>
                <w:szCs w:val="22"/>
              </w:rPr>
            </w:pPr>
            <w:r w:rsidRPr="00D56846">
              <w:rPr>
                <w:rFonts w:eastAsiaTheme="minorHAnsi"/>
                <w:b/>
                <w:bCs w:val="0"/>
                <w:sz w:val="24"/>
                <w:szCs w:val="22"/>
              </w:rPr>
              <w:t>Youth</w:t>
            </w:r>
            <w:r w:rsidR="00B83877">
              <w:rPr>
                <w:rFonts w:eastAsiaTheme="minorHAnsi"/>
                <w:b/>
                <w:bCs w:val="0"/>
                <w:sz w:val="24"/>
                <w:szCs w:val="22"/>
              </w:rPr>
              <w:t xml:space="preserve"> network</w:t>
            </w:r>
            <w:r w:rsidR="00A13423">
              <w:rPr>
                <w:rFonts w:eastAsiaTheme="minorHAnsi"/>
                <w:b/>
                <w:bCs w:val="0"/>
                <w:sz w:val="24"/>
                <w:szCs w:val="22"/>
              </w:rPr>
              <w:t>:</w:t>
            </w:r>
            <w:r w:rsidR="00B83877">
              <w:rPr>
                <w:rFonts w:eastAsiaTheme="minorHAnsi"/>
                <w:b/>
                <w:bCs w:val="0"/>
                <w:sz w:val="24"/>
                <w:szCs w:val="22"/>
              </w:rPr>
              <w:t xml:space="preserve"> </w:t>
            </w:r>
            <w:r w:rsidRPr="00D56846">
              <w:rPr>
                <w:rFonts w:eastAsiaTheme="minorHAnsi"/>
                <w:b/>
                <w:bCs w:val="0"/>
                <w:sz w:val="24"/>
                <w:szCs w:val="22"/>
              </w:rPr>
              <w:t xml:space="preserve"> </w:t>
            </w:r>
            <w:r w:rsidR="00A13423">
              <w:rPr>
                <w:rFonts w:eastAsiaTheme="minorHAnsi"/>
                <w:b/>
                <w:bCs w:val="0"/>
                <w:sz w:val="24"/>
                <w:szCs w:val="22"/>
              </w:rPr>
              <w:t>X</w:t>
            </w:r>
          </w:p>
        </w:tc>
        <w:tc>
          <w:tcPr>
            <w:tcW w:w="3692" w:type="dxa"/>
          </w:tcPr>
          <w:p w14:paraId="1B2778BB" w14:textId="319843E6" w:rsidR="00A16BD7" w:rsidRPr="00D56846" w:rsidRDefault="00A16BD7" w:rsidP="000122A9">
            <w:pPr>
              <w:spacing w:after="120"/>
              <w:jc w:val="both"/>
              <w:rPr>
                <w:rFonts w:eastAsiaTheme="minorHAnsi"/>
                <w:b/>
                <w:bCs w:val="0"/>
                <w:sz w:val="24"/>
                <w:szCs w:val="22"/>
              </w:rPr>
            </w:pPr>
            <w:r w:rsidRPr="00D56846">
              <w:rPr>
                <w:rFonts w:eastAsiaTheme="minorHAnsi"/>
                <w:b/>
                <w:bCs w:val="0"/>
                <w:sz w:val="24"/>
                <w:szCs w:val="22"/>
              </w:rPr>
              <w:t>Heath care professional</w:t>
            </w:r>
            <w:r w:rsidR="00A13423">
              <w:rPr>
                <w:rFonts w:eastAsiaTheme="minorHAnsi"/>
                <w:b/>
                <w:bCs w:val="0"/>
                <w:sz w:val="24"/>
                <w:szCs w:val="22"/>
              </w:rPr>
              <w:t>:</w:t>
            </w:r>
            <w:r w:rsidRPr="00D56846">
              <w:rPr>
                <w:rFonts w:eastAsiaTheme="minorHAnsi"/>
                <w:b/>
                <w:bCs w:val="0"/>
                <w:sz w:val="24"/>
                <w:szCs w:val="22"/>
              </w:rPr>
              <w:t xml:space="preserve"> </w:t>
            </w:r>
            <w:r w:rsidR="00A13423">
              <w:rPr>
                <w:rFonts w:eastAsiaTheme="minorHAnsi"/>
                <w:b/>
                <w:bCs w:val="0"/>
                <w:sz w:val="24"/>
                <w:szCs w:val="22"/>
              </w:rPr>
              <w:t>X</w:t>
            </w:r>
          </w:p>
        </w:tc>
        <w:tc>
          <w:tcPr>
            <w:tcW w:w="3396" w:type="dxa"/>
          </w:tcPr>
          <w:p w14:paraId="544F5588" w14:textId="77777777" w:rsidR="00A16BD7" w:rsidRPr="00D56846" w:rsidRDefault="00A16BD7" w:rsidP="000122A9">
            <w:pPr>
              <w:spacing w:after="120"/>
              <w:jc w:val="both"/>
              <w:rPr>
                <w:rFonts w:eastAsiaTheme="minorHAnsi"/>
                <w:b/>
                <w:bCs w:val="0"/>
                <w:sz w:val="24"/>
                <w:szCs w:val="22"/>
              </w:rPr>
            </w:pPr>
            <w:r w:rsidRPr="00D56846">
              <w:rPr>
                <w:rFonts w:eastAsiaTheme="minorHAnsi"/>
                <w:b/>
                <w:bCs w:val="0"/>
                <w:sz w:val="24"/>
                <w:szCs w:val="22"/>
              </w:rPr>
              <w:t xml:space="preserve">Researchers </w:t>
            </w:r>
            <w:r w:rsidRPr="00D56846">
              <w:rPr>
                <w:rFonts w:eastAsiaTheme="minorHAnsi"/>
                <w:b/>
                <w:bCs w:val="0"/>
                <w:sz w:val="24"/>
                <w:szCs w:val="22"/>
              </w:rPr>
              <w:fldChar w:fldCharType="begin">
                <w:ffData>
                  <w:name w:val="Controllo1"/>
                  <w:enabled/>
                  <w:calcOnExit w:val="0"/>
                  <w:checkBox>
                    <w:sizeAuto/>
                    <w:default w:val="0"/>
                  </w:checkBox>
                </w:ffData>
              </w:fldChar>
            </w:r>
            <w:r w:rsidRPr="00D56846">
              <w:rPr>
                <w:rFonts w:eastAsiaTheme="minorHAnsi"/>
                <w:b/>
                <w:bCs w:val="0"/>
                <w:sz w:val="24"/>
                <w:szCs w:val="22"/>
              </w:rPr>
              <w:instrText xml:space="preserve"> FORMCHECKBOX </w:instrText>
            </w:r>
            <w:r w:rsidRPr="00D56846">
              <w:rPr>
                <w:rFonts w:eastAsiaTheme="minorHAnsi"/>
                <w:b/>
                <w:bCs w:val="0"/>
                <w:sz w:val="24"/>
                <w:szCs w:val="22"/>
              </w:rPr>
            </w:r>
            <w:r w:rsidRPr="00D56846">
              <w:rPr>
                <w:rFonts w:eastAsiaTheme="minorHAnsi"/>
                <w:b/>
                <w:bCs w:val="0"/>
                <w:sz w:val="24"/>
                <w:szCs w:val="22"/>
              </w:rPr>
              <w:fldChar w:fldCharType="separate"/>
            </w:r>
            <w:r w:rsidRPr="00D56846">
              <w:rPr>
                <w:rFonts w:eastAsiaTheme="minorHAnsi"/>
                <w:b/>
                <w:bCs w:val="0"/>
                <w:sz w:val="24"/>
                <w:szCs w:val="22"/>
              </w:rPr>
              <w:fldChar w:fldCharType="end"/>
            </w:r>
          </w:p>
        </w:tc>
      </w:tr>
      <w:tr w:rsidR="00A16BD7" w:rsidRPr="00D56846" w14:paraId="3A5C475D" w14:textId="77777777" w:rsidTr="000A067F">
        <w:trPr>
          <w:trHeight w:val="447"/>
        </w:trPr>
        <w:tc>
          <w:tcPr>
            <w:tcW w:w="4248" w:type="dxa"/>
            <w:vMerge/>
            <w:shd w:val="clear" w:color="auto" w:fill="DBE5F1" w:themeFill="accent1" w:themeFillTint="33"/>
          </w:tcPr>
          <w:p w14:paraId="12ADBD4E" w14:textId="77777777" w:rsidR="00A16BD7" w:rsidRPr="00757013" w:rsidRDefault="00A16BD7" w:rsidP="000122A9">
            <w:pPr>
              <w:spacing w:after="120"/>
              <w:jc w:val="both"/>
              <w:rPr>
                <w:rFonts w:eastAsiaTheme="minorHAnsi"/>
                <w:b/>
                <w:sz w:val="24"/>
                <w:szCs w:val="22"/>
              </w:rPr>
            </w:pPr>
          </w:p>
        </w:tc>
        <w:tc>
          <w:tcPr>
            <w:tcW w:w="2551" w:type="dxa"/>
          </w:tcPr>
          <w:p w14:paraId="2E4415CF" w14:textId="74D9F4F3" w:rsidR="00A16BD7" w:rsidRPr="00D56846" w:rsidRDefault="00A16BD7" w:rsidP="000122A9">
            <w:pPr>
              <w:spacing w:after="120"/>
              <w:jc w:val="both"/>
              <w:rPr>
                <w:rFonts w:eastAsiaTheme="minorHAnsi"/>
                <w:b/>
                <w:bCs w:val="0"/>
                <w:sz w:val="24"/>
                <w:szCs w:val="22"/>
              </w:rPr>
            </w:pPr>
            <w:r w:rsidRPr="00D56846">
              <w:rPr>
                <w:rFonts w:eastAsiaTheme="minorHAnsi"/>
                <w:b/>
                <w:bCs w:val="0"/>
                <w:sz w:val="24"/>
                <w:szCs w:val="22"/>
              </w:rPr>
              <w:t xml:space="preserve">Educators </w:t>
            </w:r>
            <w:r w:rsidR="00B060B1">
              <w:rPr>
                <w:rFonts w:eastAsiaTheme="minorHAnsi"/>
                <w:b/>
                <w:bCs w:val="0"/>
                <w:sz w:val="24"/>
                <w:szCs w:val="22"/>
              </w:rPr>
              <w:t>X</w:t>
            </w:r>
          </w:p>
        </w:tc>
        <w:tc>
          <w:tcPr>
            <w:tcW w:w="7088" w:type="dxa"/>
            <w:gridSpan w:val="2"/>
          </w:tcPr>
          <w:p w14:paraId="050560B9" w14:textId="4F6A0B0D" w:rsidR="00A16BD7" w:rsidRPr="00D56846" w:rsidRDefault="00A16BD7" w:rsidP="000122A9">
            <w:pPr>
              <w:spacing w:after="120"/>
              <w:jc w:val="both"/>
              <w:rPr>
                <w:rFonts w:eastAsiaTheme="minorHAnsi"/>
                <w:b/>
                <w:bCs w:val="0"/>
                <w:sz w:val="24"/>
                <w:szCs w:val="22"/>
              </w:rPr>
            </w:pPr>
            <w:r w:rsidRPr="00D56846">
              <w:rPr>
                <w:rFonts w:eastAsiaTheme="minorHAnsi"/>
                <w:b/>
                <w:bCs w:val="0"/>
                <w:sz w:val="24"/>
                <w:szCs w:val="22"/>
              </w:rPr>
              <w:t>Policymakers (local, regional, national and EU level):</w:t>
            </w:r>
            <w:r w:rsidR="00A13423">
              <w:rPr>
                <w:rFonts w:eastAsiaTheme="minorHAnsi"/>
                <w:b/>
                <w:bCs w:val="0"/>
                <w:sz w:val="24"/>
                <w:szCs w:val="22"/>
              </w:rPr>
              <w:t xml:space="preserve"> X</w:t>
            </w:r>
          </w:p>
        </w:tc>
      </w:tr>
      <w:tr w:rsidR="00A16BD7" w14:paraId="674DA2D5" w14:textId="77777777" w:rsidTr="000A067F">
        <w:trPr>
          <w:trHeight w:val="447"/>
        </w:trPr>
        <w:tc>
          <w:tcPr>
            <w:tcW w:w="4248" w:type="dxa"/>
            <w:vMerge/>
            <w:shd w:val="clear" w:color="auto" w:fill="DBE5F1" w:themeFill="accent1" w:themeFillTint="33"/>
          </w:tcPr>
          <w:p w14:paraId="012A906F" w14:textId="77777777" w:rsidR="00A16BD7" w:rsidRPr="00757013" w:rsidRDefault="00A16BD7" w:rsidP="000122A9">
            <w:pPr>
              <w:spacing w:after="120"/>
              <w:jc w:val="both"/>
              <w:rPr>
                <w:rFonts w:eastAsiaTheme="minorHAnsi"/>
                <w:b/>
                <w:sz w:val="24"/>
                <w:szCs w:val="22"/>
              </w:rPr>
            </w:pPr>
          </w:p>
        </w:tc>
        <w:tc>
          <w:tcPr>
            <w:tcW w:w="9639" w:type="dxa"/>
            <w:gridSpan w:val="3"/>
          </w:tcPr>
          <w:p w14:paraId="13F634A0" w14:textId="7A677803" w:rsidR="00A16BD7" w:rsidRDefault="005433DA" w:rsidP="005433DA">
            <w:pPr>
              <w:spacing w:after="120"/>
              <w:jc w:val="both"/>
              <w:rPr>
                <w:rFonts w:eastAsiaTheme="minorHAnsi"/>
                <w:sz w:val="24"/>
                <w:szCs w:val="22"/>
              </w:rPr>
            </w:pPr>
            <w:r w:rsidRPr="005433DA">
              <w:rPr>
                <w:rFonts w:eastAsiaTheme="minorHAnsi"/>
                <w:sz w:val="24"/>
                <w:szCs w:val="22"/>
              </w:rPr>
              <w:t xml:space="preserve">The health care professionals involved in the intervention are employed within the school health services and are primarily nurses who have completed a </w:t>
            </w:r>
            <w:r w:rsidR="00015FA1">
              <w:rPr>
                <w:rFonts w:eastAsiaTheme="minorHAnsi"/>
                <w:sz w:val="24"/>
                <w:szCs w:val="22"/>
              </w:rPr>
              <w:t>1,5</w:t>
            </w:r>
            <w:r w:rsidRPr="005433DA">
              <w:rPr>
                <w:rFonts w:eastAsiaTheme="minorHAnsi"/>
                <w:sz w:val="24"/>
                <w:szCs w:val="22"/>
              </w:rPr>
              <w:t>year post-baccalaureate specialization in public health nursing, in addition to having at least one year of clinical work experience as registered nurses.</w:t>
            </w:r>
            <w:r>
              <w:rPr>
                <w:rFonts w:eastAsiaTheme="minorHAnsi"/>
                <w:sz w:val="24"/>
                <w:szCs w:val="22"/>
              </w:rPr>
              <w:t xml:space="preserve"> </w:t>
            </w:r>
            <w:r w:rsidR="00174B42">
              <w:rPr>
                <w:rFonts w:eastAsiaTheme="minorHAnsi"/>
                <w:sz w:val="24"/>
                <w:szCs w:val="22"/>
              </w:rPr>
              <w:t xml:space="preserve">Most municipalities have also included a school physiotherapist in their school health service. </w:t>
            </w:r>
            <w:r w:rsidRPr="005433DA">
              <w:rPr>
                <w:rFonts w:eastAsiaTheme="minorHAnsi"/>
                <w:sz w:val="24"/>
                <w:szCs w:val="22"/>
              </w:rPr>
              <w:t xml:space="preserve">The school health service is a statutory service provided by municipalities and is administratively organized within the health sector, although school health </w:t>
            </w:r>
            <w:r w:rsidR="00174B42">
              <w:rPr>
                <w:rFonts w:eastAsiaTheme="minorHAnsi"/>
                <w:sz w:val="24"/>
                <w:szCs w:val="22"/>
              </w:rPr>
              <w:t>professionals</w:t>
            </w:r>
            <w:r w:rsidR="00174B42" w:rsidRPr="005433DA">
              <w:rPr>
                <w:rFonts w:eastAsiaTheme="minorHAnsi"/>
                <w:sz w:val="24"/>
                <w:szCs w:val="22"/>
              </w:rPr>
              <w:t xml:space="preserve"> </w:t>
            </w:r>
            <w:r w:rsidRPr="005433DA">
              <w:rPr>
                <w:rFonts w:eastAsiaTheme="minorHAnsi"/>
                <w:sz w:val="24"/>
                <w:szCs w:val="22"/>
              </w:rPr>
              <w:t xml:space="preserve">are typically based in offices located </w:t>
            </w:r>
            <w:r w:rsidRPr="005433DA">
              <w:rPr>
                <w:rFonts w:eastAsiaTheme="minorHAnsi"/>
                <w:sz w:val="24"/>
                <w:szCs w:val="22"/>
              </w:rPr>
              <w:lastRenderedPageBreak/>
              <w:t xml:space="preserve">within schools. Despite being part of the municipal health services, school health </w:t>
            </w:r>
            <w:r w:rsidR="00174B42">
              <w:rPr>
                <w:rFonts w:eastAsiaTheme="minorHAnsi"/>
                <w:sz w:val="24"/>
                <w:szCs w:val="22"/>
              </w:rPr>
              <w:t xml:space="preserve">professionals </w:t>
            </w:r>
            <w:r w:rsidRPr="005433DA">
              <w:rPr>
                <w:rFonts w:eastAsiaTheme="minorHAnsi"/>
                <w:sz w:val="24"/>
                <w:szCs w:val="22"/>
              </w:rPr>
              <w:t>work in close collaboration with schools and educators.</w:t>
            </w:r>
          </w:p>
        </w:tc>
      </w:tr>
      <w:tr w:rsidR="00EF5675" w14:paraId="33FFB06F" w14:textId="77777777" w:rsidTr="000A067F">
        <w:trPr>
          <w:trHeight w:val="447"/>
        </w:trPr>
        <w:tc>
          <w:tcPr>
            <w:tcW w:w="4248" w:type="dxa"/>
            <w:shd w:val="clear" w:color="auto" w:fill="DBE5F1" w:themeFill="accent1" w:themeFillTint="33"/>
          </w:tcPr>
          <w:p w14:paraId="26E9D5BE" w14:textId="7085C32B" w:rsidR="00EF5675" w:rsidRPr="00EF5675" w:rsidRDefault="00506A2F" w:rsidP="000122A9">
            <w:pPr>
              <w:spacing w:after="120"/>
              <w:jc w:val="both"/>
              <w:rPr>
                <w:rFonts w:eastAsiaTheme="minorHAnsi"/>
                <w:b/>
                <w:sz w:val="24"/>
                <w:szCs w:val="22"/>
              </w:rPr>
            </w:pPr>
            <w:r>
              <w:rPr>
                <w:rFonts w:eastAsiaTheme="minorHAnsi"/>
                <w:b/>
                <w:sz w:val="24"/>
                <w:szCs w:val="22"/>
              </w:rPr>
              <w:lastRenderedPageBreak/>
              <w:t>N</w:t>
            </w:r>
            <w:r w:rsidR="00EF5675" w:rsidRPr="000A067F" w:rsidDel="00143512">
              <w:rPr>
                <w:rFonts w:eastAsiaTheme="minorHAnsi"/>
                <w:b/>
                <w:sz w:val="24"/>
                <w:szCs w:val="22"/>
              </w:rPr>
              <w:t xml:space="preserve">ational or international research and innovation activities </w:t>
            </w:r>
            <w:r w:rsidR="00EF5675" w:rsidRPr="00506A2F">
              <w:rPr>
                <w:rFonts w:eastAsiaTheme="minorHAnsi"/>
                <w:bCs w:val="0"/>
                <w:sz w:val="24"/>
                <w:szCs w:val="22"/>
              </w:rPr>
              <w:t xml:space="preserve">whose results will </w:t>
            </w:r>
            <w:r w:rsidR="00EF5675" w:rsidRPr="00506A2F" w:rsidDel="00143512">
              <w:rPr>
                <w:rFonts w:eastAsiaTheme="minorHAnsi"/>
                <w:bCs w:val="0"/>
                <w:sz w:val="24"/>
                <w:szCs w:val="22"/>
              </w:rPr>
              <w:t>feed into the project</w:t>
            </w:r>
            <w:r w:rsidR="00EF5675" w:rsidRPr="00506A2F">
              <w:rPr>
                <w:rFonts w:eastAsiaTheme="minorHAnsi"/>
                <w:bCs w:val="0"/>
                <w:sz w:val="24"/>
                <w:szCs w:val="22"/>
              </w:rPr>
              <w:t>, and how that link will be established</w:t>
            </w:r>
          </w:p>
        </w:tc>
        <w:tc>
          <w:tcPr>
            <w:tcW w:w="9639" w:type="dxa"/>
            <w:gridSpan w:val="3"/>
          </w:tcPr>
          <w:p w14:paraId="73B9A519" w14:textId="46CB961F" w:rsidR="00654D8D" w:rsidRPr="003B390E" w:rsidRDefault="00654D8D" w:rsidP="00A16BD7">
            <w:pPr>
              <w:spacing w:after="120"/>
              <w:jc w:val="both"/>
              <w:rPr>
                <w:rFonts w:eastAsiaTheme="minorHAnsi"/>
                <w:sz w:val="24"/>
                <w:szCs w:val="22"/>
              </w:rPr>
            </w:pPr>
            <w:r w:rsidRPr="00654D8D">
              <w:rPr>
                <w:rFonts w:eastAsiaTheme="minorHAnsi"/>
                <w:sz w:val="24"/>
                <w:szCs w:val="22"/>
              </w:rPr>
              <w:t xml:space="preserve">The project builds on national and international evidence highlighting adolescence as a critical period for shaping health </w:t>
            </w:r>
            <w:r w:rsidR="00B2552F" w:rsidRPr="00654D8D">
              <w:rPr>
                <w:rFonts w:eastAsiaTheme="minorHAnsi"/>
                <w:sz w:val="24"/>
                <w:szCs w:val="22"/>
              </w:rPr>
              <w:t>behaviors</w:t>
            </w:r>
            <w:r w:rsidRPr="00654D8D">
              <w:rPr>
                <w:rFonts w:eastAsiaTheme="minorHAnsi"/>
                <w:sz w:val="24"/>
                <w:szCs w:val="22"/>
              </w:rPr>
              <w:t xml:space="preserve"> that influence non-communicable disease (NCD) risk. Research on the MEST strategy in Norway has shown that</w:t>
            </w:r>
            <w:r w:rsidR="000303BE">
              <w:rPr>
                <w:rFonts w:eastAsiaTheme="minorHAnsi"/>
                <w:sz w:val="24"/>
                <w:szCs w:val="22"/>
              </w:rPr>
              <w:t xml:space="preserve"> this</w:t>
            </w:r>
            <w:r w:rsidRPr="00654D8D">
              <w:rPr>
                <w:rFonts w:eastAsiaTheme="minorHAnsi"/>
                <w:sz w:val="24"/>
                <w:szCs w:val="22"/>
              </w:rPr>
              <w:t xml:space="preserve"> structured school-based intervention</w:t>
            </w:r>
            <w:r w:rsidR="000303BE">
              <w:rPr>
                <w:rFonts w:eastAsiaTheme="minorHAnsi"/>
                <w:sz w:val="24"/>
                <w:szCs w:val="22"/>
              </w:rPr>
              <w:t xml:space="preserve"> by the school health services</w:t>
            </w:r>
            <w:r w:rsidRPr="00654D8D">
              <w:rPr>
                <w:rFonts w:eastAsiaTheme="minorHAnsi"/>
                <w:sz w:val="24"/>
                <w:szCs w:val="22"/>
              </w:rPr>
              <w:t xml:space="preserve"> improve mental health literacy</w:t>
            </w:r>
            <w:r w:rsidR="00F224D8">
              <w:rPr>
                <w:rFonts w:eastAsiaTheme="minorHAnsi"/>
                <w:sz w:val="24"/>
                <w:szCs w:val="22"/>
              </w:rPr>
              <w:t xml:space="preserve"> regardless of gender</w:t>
            </w:r>
            <w:r w:rsidRPr="00654D8D">
              <w:rPr>
                <w:rFonts w:eastAsiaTheme="minorHAnsi"/>
                <w:sz w:val="24"/>
                <w:szCs w:val="22"/>
              </w:rPr>
              <w:t xml:space="preserve"> </w:t>
            </w:r>
            <w:r w:rsidR="00B503D2">
              <w:rPr>
                <w:rFonts w:eastAsiaTheme="minorHAnsi"/>
                <w:sz w:val="24"/>
                <w:szCs w:val="22"/>
              </w:rPr>
              <w:t>and mental wellbeing</w:t>
            </w:r>
            <w:r w:rsidR="00F224D8">
              <w:rPr>
                <w:rFonts w:eastAsiaTheme="minorHAnsi"/>
                <w:sz w:val="24"/>
                <w:szCs w:val="22"/>
              </w:rPr>
              <w:t xml:space="preserve"> among girls</w:t>
            </w:r>
            <w:r w:rsidRPr="00654D8D">
              <w:rPr>
                <w:rFonts w:eastAsiaTheme="minorHAnsi"/>
                <w:sz w:val="24"/>
                <w:szCs w:val="22"/>
              </w:rPr>
              <w:t xml:space="preserve">. Systematic reviews demonstrate that </w:t>
            </w:r>
            <w:r w:rsidR="00EF21FE">
              <w:rPr>
                <w:rFonts w:eastAsiaTheme="minorHAnsi"/>
                <w:sz w:val="24"/>
                <w:szCs w:val="22"/>
              </w:rPr>
              <w:t xml:space="preserve">health literacy is linked to healthy behaviors </w:t>
            </w:r>
            <w:r w:rsidR="00807137">
              <w:rPr>
                <w:rFonts w:eastAsiaTheme="minorHAnsi"/>
                <w:sz w:val="24"/>
                <w:szCs w:val="22"/>
              </w:rPr>
              <w:t xml:space="preserve">among adolescents </w:t>
            </w:r>
            <w:r w:rsidR="00EF21FE">
              <w:rPr>
                <w:rFonts w:eastAsiaTheme="minorHAnsi"/>
                <w:sz w:val="24"/>
                <w:szCs w:val="22"/>
              </w:rPr>
              <w:t xml:space="preserve">and that </w:t>
            </w:r>
            <w:r w:rsidRPr="00654D8D">
              <w:rPr>
                <w:rFonts w:eastAsiaTheme="minorHAnsi"/>
                <w:sz w:val="24"/>
                <w:szCs w:val="22"/>
              </w:rPr>
              <w:t xml:space="preserve">school-based programs targeting diet, physical activity, and sleep can reduce NCD risk factors. Global Burden of Disease </w:t>
            </w:r>
            <w:r w:rsidR="007E78AD">
              <w:rPr>
                <w:rFonts w:eastAsiaTheme="minorHAnsi"/>
                <w:sz w:val="24"/>
                <w:szCs w:val="22"/>
              </w:rPr>
              <w:t xml:space="preserve">analysis </w:t>
            </w:r>
            <w:r w:rsidR="00015FA1">
              <w:rPr>
                <w:rFonts w:eastAsiaTheme="minorHAnsi"/>
                <w:sz w:val="24"/>
                <w:szCs w:val="22"/>
              </w:rPr>
              <w:t>suggests</w:t>
            </w:r>
            <w:r w:rsidR="00015FA1" w:rsidRPr="00654D8D">
              <w:rPr>
                <w:rFonts w:eastAsiaTheme="minorHAnsi"/>
                <w:sz w:val="24"/>
                <w:szCs w:val="22"/>
              </w:rPr>
              <w:t xml:space="preserve"> </w:t>
            </w:r>
            <w:r w:rsidRPr="00654D8D">
              <w:rPr>
                <w:rFonts w:eastAsiaTheme="minorHAnsi"/>
                <w:sz w:val="24"/>
                <w:szCs w:val="22"/>
              </w:rPr>
              <w:t xml:space="preserve">that modifiable </w:t>
            </w:r>
            <w:r w:rsidR="00B2552F" w:rsidRPr="00654D8D">
              <w:rPr>
                <w:rFonts w:eastAsiaTheme="minorHAnsi"/>
                <w:sz w:val="24"/>
                <w:szCs w:val="22"/>
              </w:rPr>
              <w:t>behavioral</w:t>
            </w:r>
            <w:r w:rsidRPr="00654D8D">
              <w:rPr>
                <w:rFonts w:eastAsiaTheme="minorHAnsi"/>
                <w:sz w:val="24"/>
                <w:szCs w:val="22"/>
              </w:rPr>
              <w:t xml:space="preserve"> risks in adolescence contribute substantially to the global NCD burden. By integrating MEST into existing school health services and using data from the national registry (KPR), this project will generate real-world evidence on effective prevention of NCD risk factors, linking both national and international research directly to implementation and evaluation.</w:t>
            </w:r>
          </w:p>
        </w:tc>
      </w:tr>
      <w:tr w:rsidR="00E07E2D" w:rsidRPr="00155379" w14:paraId="5C3AA51E" w14:textId="77777777" w:rsidTr="000A067F">
        <w:trPr>
          <w:trHeight w:val="447"/>
        </w:trPr>
        <w:tc>
          <w:tcPr>
            <w:tcW w:w="4248" w:type="dxa"/>
            <w:shd w:val="clear" w:color="auto" w:fill="DBE5F1" w:themeFill="accent1" w:themeFillTint="33"/>
          </w:tcPr>
          <w:p w14:paraId="31C356C4" w14:textId="6E0145F1" w:rsidR="00506A2F" w:rsidRDefault="00506A2F" w:rsidP="000A067F">
            <w:pPr>
              <w:spacing w:line="259" w:lineRule="auto"/>
              <w:jc w:val="both"/>
              <w:rPr>
                <w:rStyle w:val="A6"/>
                <w:b/>
                <w:color w:val="000000" w:themeColor="text1"/>
                <w:sz w:val="22"/>
                <w:szCs w:val="22"/>
                <w:lang w:val="en-GB"/>
              </w:rPr>
            </w:pPr>
            <w:r>
              <w:rPr>
                <w:rStyle w:val="A6"/>
                <w:b/>
                <w:color w:val="000000" w:themeColor="text1"/>
                <w:sz w:val="22"/>
                <w:szCs w:val="22"/>
                <w:lang w:val="en-GB"/>
              </w:rPr>
              <w:t>Publications</w:t>
            </w:r>
          </w:p>
          <w:p w14:paraId="50E31B8E" w14:textId="2E51CAD0" w:rsidR="00E07E2D" w:rsidRPr="00506A2F" w:rsidDel="00143512" w:rsidRDefault="00E07E2D" w:rsidP="00506A2F">
            <w:pPr>
              <w:spacing w:line="259" w:lineRule="auto"/>
              <w:jc w:val="both"/>
              <w:rPr>
                <w:rFonts w:cs="Klavika Lt"/>
                <w:bCs w:val="0"/>
                <w:color w:val="000000" w:themeColor="text1"/>
                <w:sz w:val="22"/>
                <w:szCs w:val="22"/>
                <w:lang w:val="en-GB"/>
              </w:rPr>
            </w:pPr>
            <w:r w:rsidRPr="00506A2F">
              <w:rPr>
                <w:rStyle w:val="A6"/>
                <w:bCs w:val="0"/>
                <w:color w:val="000000" w:themeColor="text1"/>
                <w:sz w:val="22"/>
                <w:szCs w:val="22"/>
                <w:lang w:val="en-GB"/>
              </w:rPr>
              <w:t>List of up to 5 publications</w:t>
            </w:r>
            <w:r w:rsidRPr="00506A2F">
              <w:rPr>
                <w:bCs w:val="0"/>
                <w:color w:val="000000" w:themeColor="text1"/>
                <w:lang w:val="en-GB"/>
              </w:rPr>
              <w:t>,</w:t>
            </w:r>
            <w:r w:rsidRPr="00506A2F">
              <w:rPr>
                <w:rStyle w:val="A6"/>
                <w:bCs w:val="0"/>
                <w:color w:val="000000" w:themeColor="text1"/>
                <w:sz w:val="22"/>
                <w:szCs w:val="22"/>
                <w:lang w:val="en-GB"/>
              </w:rPr>
              <w:t xml:space="preserve"> </w:t>
            </w:r>
            <w:r w:rsidR="000A067F" w:rsidRPr="00506A2F">
              <w:rPr>
                <w:rStyle w:val="A6"/>
                <w:bCs w:val="0"/>
                <w:color w:val="000000" w:themeColor="text1"/>
                <w:sz w:val="22"/>
                <w:szCs w:val="22"/>
                <w:lang w:val="en-GB"/>
              </w:rPr>
              <w:t>widely used</w:t>
            </w:r>
            <w:r w:rsidRPr="00506A2F">
              <w:rPr>
                <w:rStyle w:val="A6"/>
                <w:bCs w:val="0"/>
                <w:color w:val="000000" w:themeColor="text1"/>
                <w:sz w:val="22"/>
                <w:szCs w:val="22"/>
                <w:lang w:val="en-GB"/>
              </w:rPr>
              <w:t xml:space="preserve"> datasets, software, goods, services, or any other achievements relevant to the intervention proposed</w:t>
            </w:r>
            <w:r w:rsidR="00506A2F">
              <w:rPr>
                <w:rStyle w:val="A6"/>
                <w:bCs w:val="0"/>
                <w:color w:val="000000" w:themeColor="text1"/>
                <w:sz w:val="22"/>
                <w:szCs w:val="22"/>
                <w:lang w:val="en-GB"/>
              </w:rPr>
              <w:t>.</w:t>
            </w:r>
          </w:p>
        </w:tc>
        <w:tc>
          <w:tcPr>
            <w:tcW w:w="9639" w:type="dxa"/>
            <w:gridSpan w:val="3"/>
          </w:tcPr>
          <w:p w14:paraId="6F04B46D" w14:textId="6F6626A5" w:rsidR="00E07E2D" w:rsidRDefault="008172CA" w:rsidP="00A16BD7">
            <w:pPr>
              <w:spacing w:after="120"/>
              <w:jc w:val="both"/>
              <w:rPr>
                <w:rFonts w:eastAsiaTheme="minorHAnsi"/>
                <w:sz w:val="24"/>
                <w:szCs w:val="22"/>
              </w:rPr>
            </w:pPr>
            <w:r w:rsidRPr="00174B42">
              <w:rPr>
                <w:rFonts w:eastAsiaTheme="minorHAnsi"/>
                <w:sz w:val="24"/>
                <w:szCs w:val="22"/>
              </w:rPr>
              <w:t xml:space="preserve">Bjørnsen, H.N., Ringdal, R., Espnes, G.A. et al. </w:t>
            </w:r>
            <w:r w:rsidRPr="008172CA">
              <w:rPr>
                <w:rFonts w:eastAsiaTheme="minorHAnsi"/>
                <w:sz w:val="24"/>
                <w:szCs w:val="22"/>
              </w:rPr>
              <w:t xml:space="preserve">Exploring MEST: a new universal teaching strategy for school health services to promote positive mental health literacy and mental wellbeing among Norwegian adolescents. BMC Health Serv Res 18, 1001 (2018). </w:t>
            </w:r>
            <w:hyperlink r:id="rId8" w:history="1">
              <w:r w:rsidR="00693E96" w:rsidRPr="00D260D9">
                <w:rPr>
                  <w:rStyle w:val="Hyperkobling"/>
                  <w:rFonts w:asciiTheme="minorHAnsi" w:eastAsiaTheme="minorHAnsi" w:hAnsiTheme="minorHAnsi"/>
                  <w:sz w:val="24"/>
                  <w:szCs w:val="22"/>
                </w:rPr>
                <w:t>https://doi.org/10.1186/s12913-018-3829-8</w:t>
              </w:r>
            </w:hyperlink>
          </w:p>
          <w:p w14:paraId="1DD3F9AF" w14:textId="773D169B" w:rsidR="00693E96" w:rsidRDefault="00693E96" w:rsidP="00A16BD7">
            <w:pPr>
              <w:spacing w:after="120"/>
              <w:jc w:val="both"/>
              <w:rPr>
                <w:rFonts w:eastAsiaTheme="minorHAnsi"/>
                <w:sz w:val="24"/>
                <w:szCs w:val="22"/>
              </w:rPr>
            </w:pPr>
            <w:r w:rsidRPr="00693E96">
              <w:rPr>
                <w:rFonts w:eastAsiaTheme="minorHAnsi"/>
                <w:sz w:val="24"/>
                <w:szCs w:val="22"/>
              </w:rPr>
              <w:t xml:space="preserve">Sukys S, Kuzmarskiene G, Motiejunaite K. Systematic Review of Health Literacy and Health Behavior in Adolescents Research. Epidemiologia. 2026; 7(1):29. </w:t>
            </w:r>
            <w:hyperlink r:id="rId9" w:history="1">
              <w:r w:rsidRPr="00D260D9">
                <w:rPr>
                  <w:rStyle w:val="Hyperkobling"/>
                  <w:rFonts w:asciiTheme="minorHAnsi" w:eastAsiaTheme="minorHAnsi" w:hAnsiTheme="minorHAnsi"/>
                  <w:sz w:val="24"/>
                  <w:szCs w:val="22"/>
                </w:rPr>
                <w:t>https://doi.org/10.3390/epidemiologia7010029</w:t>
              </w:r>
            </w:hyperlink>
            <w:r>
              <w:rPr>
                <w:rFonts w:eastAsiaTheme="minorHAnsi"/>
                <w:sz w:val="24"/>
                <w:szCs w:val="22"/>
              </w:rPr>
              <w:t xml:space="preserve"> </w:t>
            </w:r>
          </w:p>
          <w:p w14:paraId="7A44A177" w14:textId="2617C36C" w:rsidR="000928BA" w:rsidRPr="00174B42" w:rsidRDefault="00174B42" w:rsidP="00A16BD7">
            <w:pPr>
              <w:spacing w:after="120"/>
              <w:jc w:val="both"/>
              <w:rPr>
                <w:rFonts w:eastAsiaTheme="minorHAnsi"/>
                <w:sz w:val="24"/>
                <w:szCs w:val="22"/>
                <w:lang w:val="es-ES"/>
              </w:rPr>
            </w:pPr>
            <w:r w:rsidRPr="00174B42">
              <w:rPr>
                <w:rFonts w:cs="Segoe UI"/>
                <w:color w:val="212121"/>
                <w:sz w:val="24"/>
                <w:szCs w:val="24"/>
                <w:shd w:val="clear" w:color="auto" w:fill="FFFFFF"/>
              </w:rPr>
              <w:t xml:space="preserve">Fleary SA, Joseph P, Pappagianopoulos JE. Adolescent health literacy and health behaviors: A systematic review. </w:t>
            </w:r>
            <w:r w:rsidRPr="00174B42">
              <w:rPr>
                <w:rFonts w:cs="Segoe UI"/>
                <w:color w:val="212121"/>
                <w:sz w:val="24"/>
                <w:szCs w:val="24"/>
                <w:shd w:val="clear" w:color="auto" w:fill="FFFFFF"/>
                <w:lang w:val="es-ES"/>
              </w:rPr>
              <w:t xml:space="preserve">J Adolesc. 2018 Jan;62:116-127. doi: 10.1016/j.adolescence.2017.11.010. Epub 2017 Nov 25. PMID: 29179126. </w:t>
            </w:r>
            <w:r w:rsidRPr="00174B42">
              <w:rPr>
                <w:rFonts w:eastAsiaTheme="minorHAnsi"/>
                <w:sz w:val="24"/>
                <w:szCs w:val="24"/>
                <w:lang w:val="es-ES"/>
              </w:rPr>
              <w:t>https://doi.org/10.1016/j.adolescence.2017.11.010</w:t>
            </w:r>
          </w:p>
          <w:p w14:paraId="53A29301" w14:textId="5068728F" w:rsidR="000928BA" w:rsidRDefault="006846F4" w:rsidP="00A16BD7">
            <w:pPr>
              <w:spacing w:after="120"/>
              <w:jc w:val="both"/>
              <w:rPr>
                <w:rFonts w:eastAsiaTheme="minorHAnsi"/>
                <w:sz w:val="24"/>
                <w:szCs w:val="22"/>
              </w:rPr>
            </w:pPr>
            <w:r w:rsidRPr="00015FA1">
              <w:rPr>
                <w:rFonts w:eastAsiaTheme="minorHAnsi"/>
                <w:sz w:val="24"/>
                <w:szCs w:val="22"/>
                <w:lang w:val="es-ES"/>
              </w:rPr>
              <w:t xml:space="preserve">Jacob, C.M., Hardy-Johnson, P.L., Inskip, H.M. </w:t>
            </w:r>
            <w:r w:rsidRPr="00015FA1">
              <w:rPr>
                <w:rFonts w:eastAsiaTheme="minorHAnsi"/>
                <w:i/>
                <w:iCs/>
                <w:sz w:val="24"/>
                <w:szCs w:val="22"/>
                <w:lang w:val="es-ES"/>
              </w:rPr>
              <w:t>et al.</w:t>
            </w:r>
            <w:r w:rsidRPr="00015FA1">
              <w:rPr>
                <w:rFonts w:eastAsiaTheme="minorHAnsi"/>
                <w:sz w:val="24"/>
                <w:szCs w:val="22"/>
                <w:lang w:val="es-ES"/>
              </w:rPr>
              <w:t xml:space="preserve"> </w:t>
            </w:r>
            <w:r w:rsidRPr="006846F4">
              <w:rPr>
                <w:rFonts w:eastAsiaTheme="minorHAnsi"/>
                <w:sz w:val="24"/>
                <w:szCs w:val="22"/>
              </w:rPr>
              <w:t xml:space="preserve">A systematic review and meta-analysis of school-based interventions with health education to reduce </w:t>
            </w:r>
            <w:r w:rsidRPr="00015FA1">
              <w:rPr>
                <w:rFonts w:eastAsiaTheme="minorHAnsi"/>
                <w:sz w:val="24"/>
                <w:szCs w:val="22"/>
              </w:rPr>
              <w:lastRenderedPageBreak/>
              <w:t xml:space="preserve">body mass index in adolescents aged 10 to 19 years. </w:t>
            </w:r>
            <w:r w:rsidRPr="00015FA1">
              <w:rPr>
                <w:rFonts w:eastAsiaTheme="minorHAnsi"/>
                <w:i/>
                <w:iCs/>
                <w:sz w:val="24"/>
                <w:szCs w:val="22"/>
              </w:rPr>
              <w:t>Int J Behav Nutr Phys Act</w:t>
            </w:r>
            <w:r w:rsidRPr="00015FA1">
              <w:rPr>
                <w:rFonts w:eastAsiaTheme="minorHAnsi"/>
                <w:sz w:val="24"/>
                <w:szCs w:val="22"/>
              </w:rPr>
              <w:t xml:space="preserve"> 18,</w:t>
            </w:r>
            <w:r w:rsidRPr="006846F4">
              <w:rPr>
                <w:rFonts w:eastAsiaTheme="minorHAnsi"/>
                <w:sz w:val="24"/>
                <w:szCs w:val="22"/>
              </w:rPr>
              <w:t xml:space="preserve"> 1 (2021). </w:t>
            </w:r>
            <w:hyperlink r:id="rId10" w:history="1">
              <w:r w:rsidRPr="00981786">
                <w:rPr>
                  <w:rStyle w:val="Hyperkobling"/>
                  <w:rFonts w:asciiTheme="minorHAnsi" w:eastAsiaTheme="minorHAnsi" w:hAnsiTheme="minorHAnsi"/>
                  <w:sz w:val="24"/>
                  <w:szCs w:val="22"/>
                </w:rPr>
                <w:t>https://doi.org/10.1186/s12966-020-01065-9</w:t>
              </w:r>
            </w:hyperlink>
            <w:r>
              <w:rPr>
                <w:rFonts w:eastAsiaTheme="minorHAnsi"/>
                <w:sz w:val="24"/>
                <w:szCs w:val="22"/>
              </w:rPr>
              <w:t xml:space="preserve"> </w:t>
            </w:r>
          </w:p>
          <w:p w14:paraId="7D0786AB" w14:textId="324D57AF" w:rsidR="00155379" w:rsidRPr="00155379" w:rsidRDefault="00155379" w:rsidP="00A16BD7">
            <w:pPr>
              <w:spacing w:after="120"/>
              <w:jc w:val="both"/>
              <w:rPr>
                <w:rFonts w:eastAsiaTheme="minorHAnsi"/>
                <w:sz w:val="24"/>
                <w:szCs w:val="22"/>
                <w:lang w:val="nb-NO"/>
              </w:rPr>
            </w:pPr>
            <w:r w:rsidRPr="00155379">
              <w:rPr>
                <w:rFonts w:eastAsiaTheme="minorHAnsi"/>
                <w:sz w:val="24"/>
                <w:szCs w:val="22"/>
                <w:lang w:val="nb-NO"/>
              </w:rPr>
              <w:t xml:space="preserve">Feng, Y., Sun, D., Sun, X. </w:t>
            </w:r>
            <w:r w:rsidRPr="00155379">
              <w:rPr>
                <w:rFonts w:eastAsiaTheme="minorHAnsi"/>
                <w:i/>
                <w:iCs/>
                <w:sz w:val="24"/>
                <w:szCs w:val="22"/>
                <w:lang w:val="nb-NO"/>
              </w:rPr>
              <w:t>et al.</w:t>
            </w:r>
            <w:r w:rsidRPr="00155379">
              <w:rPr>
                <w:rFonts w:eastAsiaTheme="minorHAnsi"/>
                <w:sz w:val="24"/>
                <w:szCs w:val="22"/>
                <w:lang w:val="nb-NO"/>
              </w:rPr>
              <w:t xml:space="preserve"> </w:t>
            </w:r>
            <w:r w:rsidRPr="00155379">
              <w:rPr>
                <w:rFonts w:eastAsiaTheme="minorHAnsi"/>
                <w:sz w:val="24"/>
                <w:szCs w:val="22"/>
              </w:rPr>
              <w:t xml:space="preserve">Global burden of noncommunicable diseases attributable to modifiable behavioral risks among adolescents and young adults aged 10–24 years, 1990–2021. </w:t>
            </w:r>
            <w:r w:rsidRPr="00155379">
              <w:rPr>
                <w:rFonts w:eastAsiaTheme="minorHAnsi"/>
                <w:i/>
                <w:iCs/>
                <w:sz w:val="24"/>
                <w:szCs w:val="22"/>
              </w:rPr>
              <w:t xml:space="preserve">BMC </w:t>
            </w:r>
            <w:r w:rsidRPr="00015FA1">
              <w:rPr>
                <w:rFonts w:eastAsiaTheme="minorHAnsi"/>
                <w:i/>
                <w:iCs/>
                <w:sz w:val="24"/>
                <w:szCs w:val="22"/>
              </w:rPr>
              <w:t>Med</w:t>
            </w:r>
            <w:r w:rsidRPr="00015FA1">
              <w:rPr>
                <w:rFonts w:eastAsiaTheme="minorHAnsi"/>
                <w:sz w:val="24"/>
                <w:szCs w:val="22"/>
              </w:rPr>
              <w:t xml:space="preserve"> 23, 636</w:t>
            </w:r>
            <w:r w:rsidRPr="00155379">
              <w:rPr>
                <w:rFonts w:eastAsiaTheme="minorHAnsi"/>
                <w:sz w:val="24"/>
                <w:szCs w:val="22"/>
              </w:rPr>
              <w:t xml:space="preserve"> (2025). </w:t>
            </w:r>
            <w:hyperlink r:id="rId11" w:history="1">
              <w:r w:rsidRPr="00981786">
                <w:rPr>
                  <w:rStyle w:val="Hyperkobling"/>
                  <w:rFonts w:asciiTheme="minorHAnsi" w:eastAsiaTheme="minorHAnsi" w:hAnsiTheme="minorHAnsi"/>
                  <w:sz w:val="24"/>
                  <w:szCs w:val="22"/>
                </w:rPr>
                <w:t>https://doi.org/10.1186/s12916-025-04463-7</w:t>
              </w:r>
            </w:hyperlink>
            <w:r>
              <w:rPr>
                <w:rFonts w:eastAsiaTheme="minorHAnsi"/>
                <w:sz w:val="24"/>
                <w:szCs w:val="22"/>
              </w:rPr>
              <w:t xml:space="preserve"> </w:t>
            </w:r>
          </w:p>
          <w:p w14:paraId="33A50196" w14:textId="49ABB68F" w:rsidR="00693E96" w:rsidRPr="00155379" w:rsidRDefault="00693E96" w:rsidP="00A16BD7">
            <w:pPr>
              <w:spacing w:after="120"/>
              <w:jc w:val="both"/>
              <w:rPr>
                <w:rFonts w:eastAsiaTheme="minorHAnsi"/>
                <w:sz w:val="24"/>
                <w:szCs w:val="22"/>
                <w:lang w:val="nb-NO"/>
              </w:rPr>
            </w:pPr>
          </w:p>
        </w:tc>
      </w:tr>
    </w:tbl>
    <w:p w14:paraId="7936A887" w14:textId="77777777" w:rsidR="00AF4B3E" w:rsidRPr="00155379" w:rsidRDefault="00AF4B3E" w:rsidP="004D748C">
      <w:pPr>
        <w:jc w:val="both"/>
        <w:rPr>
          <w:rFonts w:asciiTheme="majorHAnsi" w:hAnsiTheme="majorHAnsi"/>
          <w:sz w:val="20"/>
          <w:szCs w:val="20"/>
          <w:lang w:val="nb-NO"/>
        </w:rPr>
      </w:pPr>
    </w:p>
    <w:sectPr w:rsidR="00AF4B3E" w:rsidRPr="00155379" w:rsidSect="00506A2F">
      <w:headerReference w:type="default" r:id="rId12"/>
      <w:footerReference w:type="default" r:id="rId13"/>
      <w:headerReference w:type="first" r:id="rId14"/>
      <w:footerReference w:type="first" r:id="rId15"/>
      <w:pgSz w:w="15840" w:h="12240" w:orient="landscape" w:code="1"/>
      <w:pgMar w:top="740" w:right="1622" w:bottom="992" w:left="770" w:header="357"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B4889" w14:textId="77777777" w:rsidR="005C5A2C" w:rsidRDefault="005C5A2C">
      <w:r>
        <w:separator/>
      </w:r>
    </w:p>
  </w:endnote>
  <w:endnote w:type="continuationSeparator" w:id="0">
    <w:p w14:paraId="5E425280" w14:textId="77777777" w:rsidR="005C5A2C" w:rsidRDefault="005C5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Batang">
    <w:altName w:val="바탕"/>
    <w:panose1 w:val="02030600000101010101"/>
    <w:charset w:val="81"/>
    <w:family w:val="roman"/>
    <w:pitch w:val="variable"/>
    <w:sig w:usb0="B00002AF" w:usb1="69D77CFB" w:usb2="00000030" w:usb3="00000000" w:csb0="0008009F" w:csb1="00000000"/>
  </w:font>
  <w:font w:name="Montserrat Medium">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utura Std Medium">
    <w:altName w:val="Arial"/>
    <w:charset w:val="B1"/>
    <w:family w:val="swiss"/>
    <w:pitch w:val="variable"/>
    <w:sig w:usb0="80000867" w:usb1="00000000" w:usb2="00000000" w:usb3="00000000" w:csb0="000001FB" w:csb1="00000000"/>
  </w:font>
  <w:font w:name="Klavika Lt">
    <w:altName w:val="Klavika L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6648877"/>
      <w:docPartObj>
        <w:docPartGallery w:val="Page Numbers (Bottom of Page)"/>
        <w:docPartUnique/>
      </w:docPartObj>
    </w:sdtPr>
    <w:sdtContent>
      <w:p w14:paraId="450DF876" w14:textId="77777777" w:rsidR="00036F5B" w:rsidRDefault="00036F5B">
        <w:pPr>
          <w:pStyle w:val="Bunntekst"/>
        </w:pPr>
      </w:p>
      <w:tbl>
        <w:tblPr>
          <w:tblStyle w:val="Tabellrutenett"/>
          <w:tblW w:w="3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4"/>
        </w:tblGrid>
        <w:tr w:rsidR="00036F5B" w14:paraId="05C97D29" w14:textId="77777777" w:rsidTr="00D47653">
          <w:trPr>
            <w:trHeight w:val="341"/>
          </w:trPr>
          <w:tc>
            <w:tcPr>
              <w:tcW w:w="3464" w:type="dxa"/>
              <w:vAlign w:val="center"/>
            </w:tcPr>
            <w:p w14:paraId="4AFDCDB5" w14:textId="77777777" w:rsidR="00036F5B" w:rsidRPr="0089536A" w:rsidRDefault="00036F5B" w:rsidP="009B7183">
              <w:pPr>
                <w:rPr>
                  <w:rFonts w:asciiTheme="majorHAnsi" w:hAnsiTheme="majorHAnsi"/>
                  <w:noProof/>
                </w:rPr>
              </w:pPr>
              <w:r w:rsidRPr="0089536A">
                <w:rPr>
                  <w:rFonts w:asciiTheme="majorHAnsi" w:hAnsiTheme="majorHAnsi"/>
                  <w:noProof/>
                  <w:sz w:val="18"/>
                </w:rPr>
                <w:t xml:space="preserve">Page </w:t>
              </w:r>
              <w:r w:rsidRPr="0089536A">
                <w:rPr>
                  <w:rFonts w:asciiTheme="majorHAnsi" w:hAnsiTheme="majorHAnsi"/>
                  <w:noProof/>
                  <w:sz w:val="18"/>
                </w:rPr>
                <w:fldChar w:fldCharType="begin"/>
              </w:r>
              <w:r w:rsidRPr="0089536A">
                <w:rPr>
                  <w:rFonts w:asciiTheme="majorHAnsi" w:hAnsiTheme="majorHAnsi"/>
                  <w:noProof/>
                  <w:sz w:val="18"/>
                </w:rPr>
                <w:instrText xml:space="preserve"> PAGE   \* MERGEFORMAT </w:instrText>
              </w:r>
              <w:r w:rsidRPr="0089536A">
                <w:rPr>
                  <w:rFonts w:asciiTheme="majorHAnsi" w:hAnsiTheme="majorHAnsi"/>
                  <w:noProof/>
                  <w:sz w:val="18"/>
                </w:rPr>
                <w:fldChar w:fldCharType="separate"/>
              </w:r>
              <w:r w:rsidR="009653F1">
                <w:rPr>
                  <w:rFonts w:asciiTheme="majorHAnsi" w:hAnsiTheme="majorHAnsi"/>
                  <w:noProof/>
                  <w:sz w:val="18"/>
                </w:rPr>
                <w:t>4</w:t>
              </w:r>
              <w:r w:rsidRPr="0089536A">
                <w:rPr>
                  <w:rFonts w:asciiTheme="majorHAnsi" w:hAnsiTheme="majorHAnsi"/>
                  <w:noProof/>
                  <w:sz w:val="18"/>
                </w:rPr>
                <w:fldChar w:fldCharType="end"/>
              </w:r>
              <w:r w:rsidRPr="0089536A">
                <w:rPr>
                  <w:rFonts w:asciiTheme="majorHAnsi" w:hAnsiTheme="majorHAnsi"/>
                  <w:noProof/>
                  <w:sz w:val="18"/>
                </w:rPr>
                <w:t xml:space="preserve"> of </w:t>
              </w:r>
              <w:r w:rsidRPr="0089536A">
                <w:rPr>
                  <w:rFonts w:asciiTheme="majorHAnsi" w:hAnsiTheme="majorHAnsi"/>
                  <w:noProof/>
                  <w:sz w:val="18"/>
                </w:rPr>
                <w:fldChar w:fldCharType="begin"/>
              </w:r>
              <w:r w:rsidRPr="0089536A">
                <w:rPr>
                  <w:rFonts w:asciiTheme="majorHAnsi" w:hAnsiTheme="majorHAnsi"/>
                  <w:noProof/>
                  <w:sz w:val="18"/>
                </w:rPr>
                <w:instrText xml:space="preserve"> NUMPAGES  \* Arabic  \* MERGEFORMAT </w:instrText>
              </w:r>
              <w:r w:rsidRPr="0089536A">
                <w:rPr>
                  <w:rFonts w:asciiTheme="majorHAnsi" w:hAnsiTheme="majorHAnsi"/>
                  <w:noProof/>
                  <w:sz w:val="18"/>
                </w:rPr>
                <w:fldChar w:fldCharType="separate"/>
              </w:r>
              <w:r w:rsidR="009653F1">
                <w:rPr>
                  <w:rFonts w:asciiTheme="majorHAnsi" w:hAnsiTheme="majorHAnsi"/>
                  <w:noProof/>
                  <w:sz w:val="18"/>
                </w:rPr>
                <w:t>4</w:t>
              </w:r>
              <w:r w:rsidRPr="0089536A">
                <w:rPr>
                  <w:rFonts w:asciiTheme="majorHAnsi" w:hAnsiTheme="majorHAnsi"/>
                  <w:noProof/>
                  <w:sz w:val="18"/>
                </w:rPr>
                <w:fldChar w:fldCharType="end"/>
              </w:r>
            </w:p>
          </w:tc>
        </w:tr>
      </w:tbl>
      <w:p w14:paraId="1DD350A8" w14:textId="77777777" w:rsidR="00036F5B" w:rsidRDefault="00036F5B" w:rsidP="009B7183">
        <w:pPr>
          <w:pStyle w:val="Bunntekst"/>
          <w:tabs>
            <w:tab w:val="clear" w:pos="4677"/>
            <w:tab w:val="clear" w:pos="9355"/>
            <w:tab w:val="left" w:pos="6467"/>
          </w:tabs>
        </w:pPr>
        <w: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439789"/>
      <w:docPartObj>
        <w:docPartGallery w:val="Page Numbers (Bottom of Page)"/>
        <w:docPartUnique/>
      </w:docPartObj>
    </w:sdtPr>
    <w:sdtContent>
      <w:p w14:paraId="5D008EF1" w14:textId="617167E0" w:rsidR="00093086" w:rsidRDefault="00093086">
        <w:pPr>
          <w:pStyle w:val="Bunntekst"/>
        </w:pPr>
      </w:p>
      <w:tbl>
        <w:tblPr>
          <w:tblStyle w:val="Tabellrutenett"/>
          <w:tblW w:w="3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4"/>
        </w:tblGrid>
        <w:tr w:rsidR="00093086" w14:paraId="44355049" w14:textId="77777777" w:rsidTr="00D47653">
          <w:trPr>
            <w:trHeight w:val="341"/>
          </w:trPr>
          <w:tc>
            <w:tcPr>
              <w:tcW w:w="3464" w:type="dxa"/>
              <w:vAlign w:val="center"/>
            </w:tcPr>
            <w:p w14:paraId="17697835" w14:textId="77777777" w:rsidR="00093086" w:rsidRPr="00475DEA" w:rsidRDefault="00093086" w:rsidP="009B7183">
              <w:pPr>
                <w:rPr>
                  <w:rFonts w:asciiTheme="majorHAnsi" w:hAnsiTheme="majorHAnsi"/>
                  <w:noProof/>
                </w:rPr>
              </w:pPr>
              <w:r w:rsidRPr="00475DEA">
                <w:rPr>
                  <w:rFonts w:asciiTheme="majorHAnsi" w:hAnsiTheme="majorHAnsi"/>
                  <w:noProof/>
                  <w:sz w:val="18"/>
                </w:rPr>
                <w:t xml:space="preserve">Page </w:t>
              </w:r>
              <w:r w:rsidRPr="00475DEA">
                <w:rPr>
                  <w:rFonts w:asciiTheme="majorHAnsi" w:hAnsiTheme="majorHAnsi"/>
                  <w:noProof/>
                  <w:sz w:val="18"/>
                </w:rPr>
                <w:fldChar w:fldCharType="begin"/>
              </w:r>
              <w:r w:rsidRPr="00475DEA">
                <w:rPr>
                  <w:rFonts w:asciiTheme="majorHAnsi" w:hAnsiTheme="majorHAnsi"/>
                  <w:noProof/>
                  <w:sz w:val="18"/>
                </w:rPr>
                <w:instrText xml:space="preserve"> PAGE   \* MERGEFORMAT </w:instrText>
              </w:r>
              <w:r w:rsidRPr="00475DEA">
                <w:rPr>
                  <w:rFonts w:asciiTheme="majorHAnsi" w:hAnsiTheme="majorHAnsi"/>
                  <w:noProof/>
                  <w:sz w:val="18"/>
                </w:rPr>
                <w:fldChar w:fldCharType="separate"/>
              </w:r>
              <w:r w:rsidR="009653F1">
                <w:rPr>
                  <w:rFonts w:asciiTheme="majorHAnsi" w:hAnsiTheme="majorHAnsi"/>
                  <w:noProof/>
                  <w:sz w:val="18"/>
                </w:rPr>
                <w:t>1</w:t>
              </w:r>
              <w:r w:rsidRPr="00475DEA">
                <w:rPr>
                  <w:rFonts w:asciiTheme="majorHAnsi" w:hAnsiTheme="majorHAnsi"/>
                  <w:noProof/>
                  <w:sz w:val="18"/>
                </w:rPr>
                <w:fldChar w:fldCharType="end"/>
              </w:r>
              <w:r w:rsidRPr="00475DEA">
                <w:rPr>
                  <w:rFonts w:asciiTheme="majorHAnsi" w:hAnsiTheme="majorHAnsi"/>
                  <w:noProof/>
                  <w:sz w:val="18"/>
                </w:rPr>
                <w:t xml:space="preserve"> of </w:t>
              </w:r>
              <w:r w:rsidRPr="00475DEA">
                <w:rPr>
                  <w:rFonts w:asciiTheme="majorHAnsi" w:hAnsiTheme="majorHAnsi"/>
                  <w:noProof/>
                  <w:sz w:val="18"/>
                </w:rPr>
                <w:fldChar w:fldCharType="begin"/>
              </w:r>
              <w:r w:rsidRPr="00475DEA">
                <w:rPr>
                  <w:rFonts w:asciiTheme="majorHAnsi" w:hAnsiTheme="majorHAnsi"/>
                  <w:noProof/>
                  <w:sz w:val="18"/>
                </w:rPr>
                <w:instrText xml:space="preserve"> NUMPAGES  \* Arabic  \* MERGEFORMAT </w:instrText>
              </w:r>
              <w:r w:rsidRPr="00475DEA">
                <w:rPr>
                  <w:rFonts w:asciiTheme="majorHAnsi" w:hAnsiTheme="majorHAnsi"/>
                  <w:noProof/>
                  <w:sz w:val="18"/>
                </w:rPr>
                <w:fldChar w:fldCharType="separate"/>
              </w:r>
              <w:r w:rsidR="009653F1">
                <w:rPr>
                  <w:rFonts w:asciiTheme="majorHAnsi" w:hAnsiTheme="majorHAnsi"/>
                  <w:noProof/>
                  <w:sz w:val="18"/>
                </w:rPr>
                <w:t>4</w:t>
              </w:r>
              <w:r w:rsidRPr="00475DEA">
                <w:rPr>
                  <w:rFonts w:asciiTheme="majorHAnsi" w:hAnsiTheme="majorHAnsi"/>
                  <w:noProof/>
                  <w:sz w:val="18"/>
                </w:rPr>
                <w:fldChar w:fldCharType="end"/>
              </w:r>
            </w:p>
          </w:tc>
        </w:tr>
      </w:tbl>
      <w:p w14:paraId="4C55E1DA" w14:textId="14B1FB8F" w:rsidR="00093086" w:rsidRDefault="00093086" w:rsidP="009B7183">
        <w:pPr>
          <w:pStyle w:val="Bunntekst"/>
          <w:tabs>
            <w:tab w:val="clear" w:pos="4677"/>
            <w:tab w:val="clear" w:pos="9355"/>
            <w:tab w:val="left" w:pos="6467"/>
          </w:tabs>
        </w:pPr>
        <w:r>
          <w:tab/>
        </w:r>
      </w:p>
    </w:sdtContent>
  </w:sdt>
  <w:p w14:paraId="15C6402A" w14:textId="77777777" w:rsidR="00093086" w:rsidRDefault="0009308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45109" w14:textId="77777777" w:rsidR="005C5A2C" w:rsidRDefault="005C5A2C">
      <w:r>
        <w:separator/>
      </w:r>
    </w:p>
  </w:footnote>
  <w:footnote w:type="continuationSeparator" w:id="0">
    <w:p w14:paraId="17951A7B" w14:textId="77777777" w:rsidR="005C5A2C" w:rsidRDefault="005C5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E478A" w14:textId="77777777" w:rsidR="00036F5B" w:rsidRDefault="009D474D">
    <w:pPr>
      <w:pStyle w:val="Topptekst"/>
    </w:pPr>
    <w:r w:rsidRPr="00A66332">
      <w:rPr>
        <w:noProof/>
        <w:lang w:val="en-GB" w:eastAsia="en-GB"/>
      </w:rPr>
      <w:drawing>
        <wp:anchor distT="0" distB="0" distL="114300" distR="114300" simplePos="0" relativeHeight="251672064" behindDoc="0" locked="0" layoutInCell="1" allowOverlap="1" wp14:anchorId="2D9AB8B5" wp14:editId="23ACCEE6">
          <wp:simplePos x="0" y="0"/>
          <wp:positionH relativeFrom="page">
            <wp:align>right</wp:align>
          </wp:positionH>
          <wp:positionV relativeFrom="paragraph">
            <wp:posOffset>-228600</wp:posOffset>
          </wp:positionV>
          <wp:extent cx="1259840" cy="1234440"/>
          <wp:effectExtent l="0" t="0" r="0" b="0"/>
          <wp:wrapSquare wrapText="bothSides"/>
          <wp:docPr id="8" name="Elemento grafico 5">
            <a:extLst xmlns:a="http://schemas.openxmlformats.org/drawingml/2006/main">
              <a:ext uri="{FF2B5EF4-FFF2-40B4-BE49-F238E27FC236}">
                <a16:creationId xmlns:a16="http://schemas.microsoft.com/office/drawing/2014/main" id="{70720073-281A-4D81-B812-C53670EF85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lemento grafico 5">
                    <a:extLst>
                      <a:ext uri="{FF2B5EF4-FFF2-40B4-BE49-F238E27FC236}">
                        <a16:creationId xmlns:a16="http://schemas.microsoft.com/office/drawing/2014/main" id="{70720073-281A-4D81-B812-C53670EF85A2}"/>
                      </a:ext>
                    </a:extLst>
                  </pic:cNvPr>
                  <pic:cNvPicPr>
                    <a:picLocks noChangeAspect="1"/>
                  </pic:cNvPicPr>
                </pic:nvPicPr>
                <pic:blipFill rotWithShape="1">
                  <a:blip r:embed="rId1">
                    <a:alphaModFix amt="40000"/>
                    <a:extLst>
                      <a:ext uri="{28A0092B-C50C-407E-A947-70E740481C1C}">
                        <a14:useLocalDpi xmlns:a14="http://schemas.microsoft.com/office/drawing/2010/main" val="0"/>
                      </a:ext>
                      <a:ext uri="{96DAC541-7B7A-43D3-8B79-37D633B846F1}">
                        <asvg:svgBlip xmlns:asvg="http://schemas.microsoft.com/office/drawing/2016/SVG/main" r:embed="rId2"/>
                      </a:ext>
                    </a:extLst>
                  </a:blip>
                  <a:srcRect l="-16366" t="12955" r="16366" b="-10763"/>
                  <a:stretch/>
                </pic:blipFill>
                <pic:spPr>
                  <a:xfrm>
                    <a:off x="0" y="0"/>
                    <a:ext cx="1259840" cy="123444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70016" behindDoc="0" locked="0" layoutInCell="1" allowOverlap="1" wp14:anchorId="378A0A8C" wp14:editId="45C37127">
          <wp:simplePos x="0" y="0"/>
          <wp:positionH relativeFrom="margin">
            <wp:posOffset>0</wp:posOffset>
          </wp:positionH>
          <wp:positionV relativeFrom="paragraph">
            <wp:posOffset>167640</wp:posOffset>
          </wp:positionV>
          <wp:extent cx="2024781" cy="556205"/>
          <wp:effectExtent l="0" t="0" r="0" b="0"/>
          <wp:wrapSquare wrapText="bothSides"/>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3">
                    <a:extLst>
                      <a:ext uri="{28A0092B-C50C-407E-A947-70E740481C1C}">
                        <a14:useLocalDpi xmlns:a14="http://schemas.microsoft.com/office/drawing/2010/main" val="0"/>
                      </a:ext>
                    </a:extLst>
                  </a:blip>
                  <a:stretch>
                    <a:fillRect/>
                  </a:stretch>
                </pic:blipFill>
                <pic:spPr>
                  <a:xfrm>
                    <a:off x="0" y="0"/>
                    <a:ext cx="2024781" cy="556205"/>
                  </a:xfrm>
                  <a:prstGeom prst="rect">
                    <a:avLst/>
                  </a:prstGeom>
                </pic:spPr>
              </pic:pic>
            </a:graphicData>
          </a:graphic>
        </wp:anchor>
      </w:drawing>
    </w:r>
    <w:r w:rsidR="00036F5B">
      <w:rPr>
        <w:noProof/>
        <w:lang w:val="en-GB" w:eastAsia="en-GB"/>
      </w:rPr>
      <w:drawing>
        <wp:anchor distT="0" distB="0" distL="114300" distR="114300" simplePos="0" relativeHeight="251660800" behindDoc="0" locked="0" layoutInCell="1" allowOverlap="1" wp14:anchorId="75D8CC44" wp14:editId="19214A83">
          <wp:simplePos x="0" y="0"/>
          <wp:positionH relativeFrom="column">
            <wp:posOffset>-121073</wp:posOffset>
          </wp:positionH>
          <wp:positionV relativeFrom="paragraph">
            <wp:posOffset>-1133263</wp:posOffset>
          </wp:positionV>
          <wp:extent cx="1503045" cy="939800"/>
          <wp:effectExtent l="0" t="0" r="1905"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 DIGNITY UFFICIALE.jpg"/>
                  <pic:cNvPicPr/>
                </pic:nvPicPr>
                <pic:blipFill>
                  <a:blip r:embed="rId4">
                    <a:extLst>
                      <a:ext uri="{28A0092B-C50C-407E-A947-70E740481C1C}">
                        <a14:useLocalDpi xmlns:a14="http://schemas.microsoft.com/office/drawing/2010/main" val="0"/>
                      </a:ext>
                    </a:extLst>
                  </a:blip>
                  <a:stretch>
                    <a:fillRect/>
                  </a:stretch>
                </pic:blipFill>
                <pic:spPr>
                  <a:xfrm>
                    <a:off x="0" y="0"/>
                    <a:ext cx="1503045" cy="939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36529" w14:textId="7F07CE4F" w:rsidR="00093086" w:rsidRDefault="00093086">
    <w:pPr>
      <w:pStyle w:val="Topptekst"/>
    </w:pPr>
  </w:p>
  <w:p w14:paraId="6C7CA3D1" w14:textId="77777777" w:rsidR="00093086" w:rsidRDefault="0009308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3D0E36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154F8E"/>
    <w:multiLevelType w:val="multilevel"/>
    <w:tmpl w:val="43D83D14"/>
    <w:lvl w:ilvl="0">
      <w:start w:val="1"/>
      <w:numFmt w:val="decimal"/>
      <w:lvlText w:val="%1."/>
      <w:lvlJc w:val="left"/>
      <w:pPr>
        <w:ind w:left="360" w:hanging="360"/>
      </w:pPr>
    </w:lvl>
    <w:lvl w:ilvl="1">
      <w:start w:val="1"/>
      <w:numFmt w:val="decimal"/>
      <w:lvlText w:val="%1.%2."/>
      <w:lvlJc w:val="left"/>
      <w:pPr>
        <w:ind w:left="1782" w:hanging="432"/>
      </w:pPr>
      <w:rPr>
        <w:color w:val="C0504D" w:themeColor="accent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F0309E"/>
    <w:multiLevelType w:val="hybridMultilevel"/>
    <w:tmpl w:val="B694BB66"/>
    <w:lvl w:ilvl="0" w:tplc="57BAF1DC">
      <w:start w:val="2"/>
      <w:numFmt w:val="bullet"/>
      <w:lvlText w:val="-"/>
      <w:lvlJc w:val="left"/>
      <w:pPr>
        <w:ind w:left="720" w:hanging="360"/>
      </w:pPr>
      <w:rPr>
        <w:rFonts w:ascii="Corbel" w:eastAsiaTheme="majorEastAsia" w:hAnsi="Corbel" w:cstheme="maj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BC7C99"/>
    <w:multiLevelType w:val="hybridMultilevel"/>
    <w:tmpl w:val="63EA7BCE"/>
    <w:lvl w:ilvl="0" w:tplc="96BE6648">
      <w:start w:val="1"/>
      <w:numFmt w:val="bullet"/>
      <w:lvlText w:val=""/>
      <w:lvlJc w:val="left"/>
      <w:pPr>
        <w:ind w:left="720" w:hanging="360"/>
      </w:pPr>
      <w:rPr>
        <w:rFonts w:ascii="Symbol" w:hAnsi="Symbol" w:hint="default"/>
        <w:color w:val="00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33098"/>
    <w:multiLevelType w:val="hybridMultilevel"/>
    <w:tmpl w:val="CF1AAD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A65CF3"/>
    <w:multiLevelType w:val="multilevel"/>
    <w:tmpl w:val="B204E96A"/>
    <w:lvl w:ilvl="0">
      <w:start w:val="1"/>
      <w:numFmt w:val="bullet"/>
      <w:lvlText w:val=""/>
      <w:lvlJc w:val="left"/>
      <w:pPr>
        <w:ind w:left="720" w:hanging="360"/>
      </w:pPr>
      <w:rPr>
        <w:rFonts w:ascii="Symbol" w:hAnsi="Symbol" w:hint="default"/>
        <w:color w:val="0066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0F7A0B"/>
    <w:multiLevelType w:val="hybridMultilevel"/>
    <w:tmpl w:val="49D85FD0"/>
    <w:lvl w:ilvl="0" w:tplc="265AAF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1760B3"/>
    <w:multiLevelType w:val="multilevel"/>
    <w:tmpl w:val="B204E96A"/>
    <w:lvl w:ilvl="0">
      <w:start w:val="1"/>
      <w:numFmt w:val="bullet"/>
      <w:lvlText w:val=""/>
      <w:lvlJc w:val="left"/>
      <w:pPr>
        <w:ind w:left="720" w:hanging="360"/>
      </w:pPr>
      <w:rPr>
        <w:rFonts w:ascii="Symbol" w:hAnsi="Symbol" w:hint="default"/>
        <w:color w:val="0066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CE6920"/>
    <w:multiLevelType w:val="hybridMultilevel"/>
    <w:tmpl w:val="7ECCC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D1607F"/>
    <w:multiLevelType w:val="hybridMultilevel"/>
    <w:tmpl w:val="7D2C6B22"/>
    <w:lvl w:ilvl="0" w:tplc="F3606E64">
      <w:start w:val="1"/>
      <w:numFmt w:val="bullet"/>
      <w:lvlText w:val=""/>
      <w:lvlJc w:val="left"/>
      <w:pPr>
        <w:ind w:left="1341" w:hanging="360"/>
      </w:pPr>
      <w:rPr>
        <w:rFonts w:ascii="Symbol" w:hAnsi="Symbol" w:hint="default"/>
        <w:color w:val="317E3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9041FB3"/>
    <w:multiLevelType w:val="hybridMultilevel"/>
    <w:tmpl w:val="686A065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C1C5064"/>
    <w:multiLevelType w:val="hybridMultilevel"/>
    <w:tmpl w:val="DCBA7A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456B54"/>
    <w:multiLevelType w:val="hybridMultilevel"/>
    <w:tmpl w:val="ABB01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08F5E1E"/>
    <w:multiLevelType w:val="hybridMultilevel"/>
    <w:tmpl w:val="BD32C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0768E9"/>
    <w:multiLevelType w:val="hybridMultilevel"/>
    <w:tmpl w:val="DE76132E"/>
    <w:lvl w:ilvl="0" w:tplc="3BA6B22E">
      <w:start w:val="1"/>
      <w:numFmt w:val="bullet"/>
      <w:lvlText w:val="•"/>
      <w:lvlJc w:val="left"/>
      <w:pPr>
        <w:tabs>
          <w:tab w:val="num" w:pos="720"/>
        </w:tabs>
        <w:ind w:left="720" w:hanging="360"/>
      </w:pPr>
      <w:rPr>
        <w:rFonts w:ascii="Arial" w:hAnsi="Arial" w:hint="default"/>
      </w:rPr>
    </w:lvl>
    <w:lvl w:ilvl="1" w:tplc="3CAA97AC" w:tentative="1">
      <w:start w:val="1"/>
      <w:numFmt w:val="bullet"/>
      <w:lvlText w:val="•"/>
      <w:lvlJc w:val="left"/>
      <w:pPr>
        <w:tabs>
          <w:tab w:val="num" w:pos="1440"/>
        </w:tabs>
        <w:ind w:left="1440" w:hanging="360"/>
      </w:pPr>
      <w:rPr>
        <w:rFonts w:ascii="Arial" w:hAnsi="Arial" w:hint="default"/>
      </w:rPr>
    </w:lvl>
    <w:lvl w:ilvl="2" w:tplc="1096B364" w:tentative="1">
      <w:start w:val="1"/>
      <w:numFmt w:val="bullet"/>
      <w:lvlText w:val="•"/>
      <w:lvlJc w:val="left"/>
      <w:pPr>
        <w:tabs>
          <w:tab w:val="num" w:pos="2160"/>
        </w:tabs>
        <w:ind w:left="2160" w:hanging="360"/>
      </w:pPr>
      <w:rPr>
        <w:rFonts w:ascii="Arial" w:hAnsi="Arial" w:hint="default"/>
      </w:rPr>
    </w:lvl>
    <w:lvl w:ilvl="3" w:tplc="B4CEC8C8" w:tentative="1">
      <w:start w:val="1"/>
      <w:numFmt w:val="bullet"/>
      <w:lvlText w:val="•"/>
      <w:lvlJc w:val="left"/>
      <w:pPr>
        <w:tabs>
          <w:tab w:val="num" w:pos="2880"/>
        </w:tabs>
        <w:ind w:left="2880" w:hanging="360"/>
      </w:pPr>
      <w:rPr>
        <w:rFonts w:ascii="Arial" w:hAnsi="Arial" w:hint="default"/>
      </w:rPr>
    </w:lvl>
    <w:lvl w:ilvl="4" w:tplc="553C38FE" w:tentative="1">
      <w:start w:val="1"/>
      <w:numFmt w:val="bullet"/>
      <w:lvlText w:val="•"/>
      <w:lvlJc w:val="left"/>
      <w:pPr>
        <w:tabs>
          <w:tab w:val="num" w:pos="3600"/>
        </w:tabs>
        <w:ind w:left="3600" w:hanging="360"/>
      </w:pPr>
      <w:rPr>
        <w:rFonts w:ascii="Arial" w:hAnsi="Arial" w:hint="default"/>
      </w:rPr>
    </w:lvl>
    <w:lvl w:ilvl="5" w:tplc="F79002B4" w:tentative="1">
      <w:start w:val="1"/>
      <w:numFmt w:val="bullet"/>
      <w:lvlText w:val="•"/>
      <w:lvlJc w:val="left"/>
      <w:pPr>
        <w:tabs>
          <w:tab w:val="num" w:pos="4320"/>
        </w:tabs>
        <w:ind w:left="4320" w:hanging="360"/>
      </w:pPr>
      <w:rPr>
        <w:rFonts w:ascii="Arial" w:hAnsi="Arial" w:hint="default"/>
      </w:rPr>
    </w:lvl>
    <w:lvl w:ilvl="6" w:tplc="EFC4DFF6" w:tentative="1">
      <w:start w:val="1"/>
      <w:numFmt w:val="bullet"/>
      <w:lvlText w:val="•"/>
      <w:lvlJc w:val="left"/>
      <w:pPr>
        <w:tabs>
          <w:tab w:val="num" w:pos="5040"/>
        </w:tabs>
        <w:ind w:left="5040" w:hanging="360"/>
      </w:pPr>
      <w:rPr>
        <w:rFonts w:ascii="Arial" w:hAnsi="Arial" w:hint="default"/>
      </w:rPr>
    </w:lvl>
    <w:lvl w:ilvl="7" w:tplc="5F1A02A4" w:tentative="1">
      <w:start w:val="1"/>
      <w:numFmt w:val="bullet"/>
      <w:lvlText w:val="•"/>
      <w:lvlJc w:val="left"/>
      <w:pPr>
        <w:tabs>
          <w:tab w:val="num" w:pos="5760"/>
        </w:tabs>
        <w:ind w:left="5760" w:hanging="360"/>
      </w:pPr>
      <w:rPr>
        <w:rFonts w:ascii="Arial" w:hAnsi="Arial" w:hint="default"/>
      </w:rPr>
    </w:lvl>
    <w:lvl w:ilvl="8" w:tplc="9964FB0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C615C2F"/>
    <w:multiLevelType w:val="hybridMultilevel"/>
    <w:tmpl w:val="99C48E3C"/>
    <w:lvl w:ilvl="0" w:tplc="2EA242DE">
      <w:start w:val="1"/>
      <w:numFmt w:val="bullet"/>
      <w:lvlText w:val=""/>
      <w:lvlJc w:val="left"/>
      <w:pPr>
        <w:ind w:left="720" w:hanging="360"/>
      </w:pPr>
      <w:rPr>
        <w:rFonts w:ascii="Symbol" w:hAnsi="Symbol" w:hint="default"/>
        <w:color w:val="AB206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B60AA"/>
    <w:multiLevelType w:val="multilevel"/>
    <w:tmpl w:val="454C0468"/>
    <w:lvl w:ilvl="0">
      <w:start w:val="1"/>
      <w:numFmt w:val="decimal"/>
      <w:pStyle w:val="Heading1"/>
      <w:lvlText w:val="%1."/>
      <w:lvlJc w:val="left"/>
      <w:pPr>
        <w:ind w:left="720" w:hanging="360"/>
      </w:pPr>
    </w:lvl>
    <w:lvl w:ilvl="1">
      <w:start w:val="1"/>
      <w:numFmt w:val="decimal"/>
      <w:pStyle w:val="Heading2"/>
      <w:isLgl/>
      <w:lvlText w:val="%1.%2"/>
      <w:lvlJc w:val="left"/>
      <w:pPr>
        <w:ind w:left="1855" w:hanging="720"/>
      </w:pPr>
      <w:rPr>
        <w:rFonts w:hint="default"/>
      </w:rPr>
    </w:lvl>
    <w:lvl w:ilvl="2">
      <w:start w:val="1"/>
      <w:numFmt w:val="decimal"/>
      <w:pStyle w:val="Heading3"/>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7" w15:restartNumberingAfterBreak="0">
    <w:nsid w:val="5E4B2D8E"/>
    <w:multiLevelType w:val="hybridMultilevel"/>
    <w:tmpl w:val="D49621B6"/>
    <w:lvl w:ilvl="0" w:tplc="F3606E64">
      <w:start w:val="1"/>
      <w:numFmt w:val="bullet"/>
      <w:lvlText w:val=""/>
      <w:lvlJc w:val="left"/>
      <w:pPr>
        <w:ind w:left="1341" w:hanging="360"/>
      </w:pPr>
      <w:rPr>
        <w:rFonts w:ascii="Symbol" w:hAnsi="Symbol" w:hint="default"/>
        <w:color w:val="317E3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44459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41E6369"/>
    <w:multiLevelType w:val="hybridMultilevel"/>
    <w:tmpl w:val="E63E6AB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751F061D"/>
    <w:multiLevelType w:val="hybridMultilevel"/>
    <w:tmpl w:val="62C8F49E"/>
    <w:lvl w:ilvl="0" w:tplc="0DAE4D9E">
      <w:start w:val="1"/>
      <w:numFmt w:val="decimal"/>
      <w:lvlText w:val="%1."/>
      <w:lvlJc w:val="left"/>
      <w:pPr>
        <w:ind w:left="1440" w:hanging="360"/>
      </w:pPr>
    </w:lvl>
    <w:lvl w:ilvl="1" w:tplc="3886C34A">
      <w:start w:val="1"/>
      <w:numFmt w:val="decimal"/>
      <w:lvlText w:val="%2."/>
      <w:lvlJc w:val="left"/>
      <w:pPr>
        <w:ind w:left="1440" w:hanging="360"/>
      </w:pPr>
    </w:lvl>
    <w:lvl w:ilvl="2" w:tplc="AAD2CD72">
      <w:start w:val="1"/>
      <w:numFmt w:val="decimal"/>
      <w:lvlText w:val="%3."/>
      <w:lvlJc w:val="left"/>
      <w:pPr>
        <w:ind w:left="1440" w:hanging="360"/>
      </w:pPr>
    </w:lvl>
    <w:lvl w:ilvl="3" w:tplc="464403E6">
      <w:start w:val="1"/>
      <w:numFmt w:val="decimal"/>
      <w:lvlText w:val="%4."/>
      <w:lvlJc w:val="left"/>
      <w:pPr>
        <w:ind w:left="1440" w:hanging="360"/>
      </w:pPr>
    </w:lvl>
    <w:lvl w:ilvl="4" w:tplc="CC30DB44">
      <w:start w:val="1"/>
      <w:numFmt w:val="decimal"/>
      <w:lvlText w:val="%5."/>
      <w:lvlJc w:val="left"/>
      <w:pPr>
        <w:ind w:left="1440" w:hanging="360"/>
      </w:pPr>
    </w:lvl>
    <w:lvl w:ilvl="5" w:tplc="6194E04C">
      <w:start w:val="1"/>
      <w:numFmt w:val="decimal"/>
      <w:lvlText w:val="%6."/>
      <w:lvlJc w:val="left"/>
      <w:pPr>
        <w:ind w:left="1440" w:hanging="360"/>
      </w:pPr>
    </w:lvl>
    <w:lvl w:ilvl="6" w:tplc="4CA010A2">
      <w:start w:val="1"/>
      <w:numFmt w:val="decimal"/>
      <w:lvlText w:val="%7."/>
      <w:lvlJc w:val="left"/>
      <w:pPr>
        <w:ind w:left="1440" w:hanging="360"/>
      </w:pPr>
    </w:lvl>
    <w:lvl w:ilvl="7" w:tplc="5D2A6B96">
      <w:start w:val="1"/>
      <w:numFmt w:val="decimal"/>
      <w:lvlText w:val="%8."/>
      <w:lvlJc w:val="left"/>
      <w:pPr>
        <w:ind w:left="1440" w:hanging="360"/>
      </w:pPr>
    </w:lvl>
    <w:lvl w:ilvl="8" w:tplc="E0268C62">
      <w:start w:val="1"/>
      <w:numFmt w:val="decimal"/>
      <w:lvlText w:val="%9."/>
      <w:lvlJc w:val="left"/>
      <w:pPr>
        <w:ind w:left="1440" w:hanging="360"/>
      </w:pPr>
    </w:lvl>
  </w:abstractNum>
  <w:num w:numId="1" w16cid:durableId="216012338">
    <w:abstractNumId w:val="0"/>
  </w:num>
  <w:num w:numId="2" w16cid:durableId="890191956">
    <w:abstractNumId w:val="11"/>
  </w:num>
  <w:num w:numId="3" w16cid:durableId="243496488">
    <w:abstractNumId w:val="18"/>
  </w:num>
  <w:num w:numId="4" w16cid:durableId="1406949403">
    <w:abstractNumId w:val="6"/>
  </w:num>
  <w:num w:numId="5" w16cid:durableId="1340543421">
    <w:abstractNumId w:val="13"/>
  </w:num>
  <w:num w:numId="6" w16cid:durableId="948198720">
    <w:abstractNumId w:val="1"/>
  </w:num>
  <w:num w:numId="7" w16cid:durableId="1198011129">
    <w:abstractNumId w:val="15"/>
  </w:num>
  <w:num w:numId="8" w16cid:durableId="1339505239">
    <w:abstractNumId w:val="3"/>
  </w:num>
  <w:num w:numId="9" w16cid:durableId="217716765">
    <w:abstractNumId w:val="16"/>
  </w:num>
  <w:num w:numId="10" w16cid:durableId="535484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1064059">
    <w:abstractNumId w:val="8"/>
  </w:num>
  <w:num w:numId="12" w16cid:durableId="1405837915">
    <w:abstractNumId w:val="5"/>
  </w:num>
  <w:num w:numId="13" w16cid:durableId="1691493650">
    <w:abstractNumId w:val="7"/>
  </w:num>
  <w:num w:numId="14" w16cid:durableId="1677924430">
    <w:abstractNumId w:val="9"/>
  </w:num>
  <w:num w:numId="15" w16cid:durableId="732236118">
    <w:abstractNumId w:val="17"/>
  </w:num>
  <w:num w:numId="16" w16cid:durableId="9240755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5039439">
    <w:abstractNumId w:val="2"/>
  </w:num>
  <w:num w:numId="18" w16cid:durableId="15212366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4370147">
    <w:abstractNumId w:val="12"/>
  </w:num>
  <w:num w:numId="20" w16cid:durableId="1257060875">
    <w:abstractNumId w:val="10"/>
  </w:num>
  <w:num w:numId="21" w16cid:durableId="891965718">
    <w:abstractNumId w:val="4"/>
  </w:num>
  <w:num w:numId="22" w16cid:durableId="1279333188">
    <w:abstractNumId w:val="14"/>
  </w:num>
  <w:num w:numId="23" w16cid:durableId="558439476">
    <w:abstractNumId w:val="19"/>
  </w:num>
  <w:num w:numId="24" w16cid:durableId="208155971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5C4"/>
    <w:rsid w:val="00000E96"/>
    <w:rsid w:val="000018CF"/>
    <w:rsid w:val="00001CA8"/>
    <w:rsid w:val="000058F1"/>
    <w:rsid w:val="00015FA1"/>
    <w:rsid w:val="00023D99"/>
    <w:rsid w:val="000244A7"/>
    <w:rsid w:val="00025F25"/>
    <w:rsid w:val="000303BE"/>
    <w:rsid w:val="00034B90"/>
    <w:rsid w:val="00036F02"/>
    <w:rsid w:val="00036F5B"/>
    <w:rsid w:val="00040168"/>
    <w:rsid w:val="00042EC1"/>
    <w:rsid w:val="0005275C"/>
    <w:rsid w:val="000571FA"/>
    <w:rsid w:val="000577AA"/>
    <w:rsid w:val="00057D6C"/>
    <w:rsid w:val="00060EC8"/>
    <w:rsid w:val="000646AE"/>
    <w:rsid w:val="000700BE"/>
    <w:rsid w:val="0007094C"/>
    <w:rsid w:val="00076870"/>
    <w:rsid w:val="00086D56"/>
    <w:rsid w:val="00090E3A"/>
    <w:rsid w:val="00092409"/>
    <w:rsid w:val="000928BA"/>
    <w:rsid w:val="00093086"/>
    <w:rsid w:val="000963EE"/>
    <w:rsid w:val="00096BDA"/>
    <w:rsid w:val="000975FB"/>
    <w:rsid w:val="00097CA5"/>
    <w:rsid w:val="000A067F"/>
    <w:rsid w:val="000A0B9C"/>
    <w:rsid w:val="000B3ED2"/>
    <w:rsid w:val="000C5187"/>
    <w:rsid w:val="000C6CA1"/>
    <w:rsid w:val="000C7655"/>
    <w:rsid w:val="000C7B39"/>
    <w:rsid w:val="000D48F6"/>
    <w:rsid w:val="000F640F"/>
    <w:rsid w:val="0010241A"/>
    <w:rsid w:val="0010514A"/>
    <w:rsid w:val="00106A41"/>
    <w:rsid w:val="00112927"/>
    <w:rsid w:val="00112B87"/>
    <w:rsid w:val="00113A6F"/>
    <w:rsid w:val="00123AFF"/>
    <w:rsid w:val="00131D8D"/>
    <w:rsid w:val="00132B19"/>
    <w:rsid w:val="00134D14"/>
    <w:rsid w:val="001351ED"/>
    <w:rsid w:val="00135B09"/>
    <w:rsid w:val="00144979"/>
    <w:rsid w:val="00147D15"/>
    <w:rsid w:val="00153B1B"/>
    <w:rsid w:val="00155379"/>
    <w:rsid w:val="00161352"/>
    <w:rsid w:val="00170756"/>
    <w:rsid w:val="00174B42"/>
    <w:rsid w:val="00176605"/>
    <w:rsid w:val="00183A64"/>
    <w:rsid w:val="00190C2E"/>
    <w:rsid w:val="00193C54"/>
    <w:rsid w:val="001955E9"/>
    <w:rsid w:val="0019605C"/>
    <w:rsid w:val="0019657F"/>
    <w:rsid w:val="001A17BC"/>
    <w:rsid w:val="001B0882"/>
    <w:rsid w:val="001B15D3"/>
    <w:rsid w:val="001C1CB0"/>
    <w:rsid w:val="001C2B99"/>
    <w:rsid w:val="001C3E2F"/>
    <w:rsid w:val="001C5553"/>
    <w:rsid w:val="001C59A6"/>
    <w:rsid w:val="001C5A05"/>
    <w:rsid w:val="001D2A82"/>
    <w:rsid w:val="001D4728"/>
    <w:rsid w:val="001E0398"/>
    <w:rsid w:val="001E282A"/>
    <w:rsid w:val="001E2F23"/>
    <w:rsid w:val="001E71B9"/>
    <w:rsid w:val="001E7477"/>
    <w:rsid w:val="001F230C"/>
    <w:rsid w:val="001F5199"/>
    <w:rsid w:val="001F6950"/>
    <w:rsid w:val="002208D0"/>
    <w:rsid w:val="00220A22"/>
    <w:rsid w:val="002238EA"/>
    <w:rsid w:val="00226D1B"/>
    <w:rsid w:val="0023209B"/>
    <w:rsid w:val="0023228E"/>
    <w:rsid w:val="00232988"/>
    <w:rsid w:val="00236DFF"/>
    <w:rsid w:val="00237F4A"/>
    <w:rsid w:val="00251B35"/>
    <w:rsid w:val="00251FCD"/>
    <w:rsid w:val="002525E6"/>
    <w:rsid w:val="00252942"/>
    <w:rsid w:val="00253233"/>
    <w:rsid w:val="0025668F"/>
    <w:rsid w:val="00257253"/>
    <w:rsid w:val="00261796"/>
    <w:rsid w:val="002622C2"/>
    <w:rsid w:val="00272B25"/>
    <w:rsid w:val="00275A65"/>
    <w:rsid w:val="00277ADB"/>
    <w:rsid w:val="002824AE"/>
    <w:rsid w:val="00282C37"/>
    <w:rsid w:val="00284CD0"/>
    <w:rsid w:val="00285F09"/>
    <w:rsid w:val="00286C98"/>
    <w:rsid w:val="002905CB"/>
    <w:rsid w:val="00290938"/>
    <w:rsid w:val="002922E0"/>
    <w:rsid w:val="00294F57"/>
    <w:rsid w:val="002956E4"/>
    <w:rsid w:val="002A27C3"/>
    <w:rsid w:val="002A3327"/>
    <w:rsid w:val="002B1C40"/>
    <w:rsid w:val="002B4007"/>
    <w:rsid w:val="002C7FAA"/>
    <w:rsid w:val="002D1DFA"/>
    <w:rsid w:val="002D2E2F"/>
    <w:rsid w:val="002D4A27"/>
    <w:rsid w:val="002D76E2"/>
    <w:rsid w:val="002E6C00"/>
    <w:rsid w:val="002F26ED"/>
    <w:rsid w:val="00304992"/>
    <w:rsid w:val="0031545C"/>
    <w:rsid w:val="0032060E"/>
    <w:rsid w:val="00321111"/>
    <w:rsid w:val="00322296"/>
    <w:rsid w:val="003257FE"/>
    <w:rsid w:val="00327AFC"/>
    <w:rsid w:val="003350C4"/>
    <w:rsid w:val="003440B2"/>
    <w:rsid w:val="00347D08"/>
    <w:rsid w:val="00362528"/>
    <w:rsid w:val="003755C4"/>
    <w:rsid w:val="00375C97"/>
    <w:rsid w:val="0038057F"/>
    <w:rsid w:val="003832E9"/>
    <w:rsid w:val="003862B4"/>
    <w:rsid w:val="00386F89"/>
    <w:rsid w:val="00387D10"/>
    <w:rsid w:val="00394782"/>
    <w:rsid w:val="00395555"/>
    <w:rsid w:val="003A78C1"/>
    <w:rsid w:val="003A7A03"/>
    <w:rsid w:val="003B06ED"/>
    <w:rsid w:val="003B28F7"/>
    <w:rsid w:val="003B29EE"/>
    <w:rsid w:val="003B390E"/>
    <w:rsid w:val="003B4DD0"/>
    <w:rsid w:val="003C135E"/>
    <w:rsid w:val="003D3DC2"/>
    <w:rsid w:val="003E46D9"/>
    <w:rsid w:val="003F320B"/>
    <w:rsid w:val="003F38A6"/>
    <w:rsid w:val="003F7BE0"/>
    <w:rsid w:val="004007B3"/>
    <w:rsid w:val="00401856"/>
    <w:rsid w:val="004030C4"/>
    <w:rsid w:val="0040601B"/>
    <w:rsid w:val="004060E8"/>
    <w:rsid w:val="004143FB"/>
    <w:rsid w:val="00416318"/>
    <w:rsid w:val="0041687A"/>
    <w:rsid w:val="00417ED0"/>
    <w:rsid w:val="00424DF7"/>
    <w:rsid w:val="00427038"/>
    <w:rsid w:val="0042780D"/>
    <w:rsid w:val="004327D7"/>
    <w:rsid w:val="004413B9"/>
    <w:rsid w:val="004478A2"/>
    <w:rsid w:val="004556E3"/>
    <w:rsid w:val="004569BD"/>
    <w:rsid w:val="00456B8A"/>
    <w:rsid w:val="00465122"/>
    <w:rsid w:val="00465A50"/>
    <w:rsid w:val="00475DEA"/>
    <w:rsid w:val="00486629"/>
    <w:rsid w:val="00487779"/>
    <w:rsid w:val="00490C12"/>
    <w:rsid w:val="0049342A"/>
    <w:rsid w:val="004965C8"/>
    <w:rsid w:val="00497BED"/>
    <w:rsid w:val="004A54CB"/>
    <w:rsid w:val="004A61C2"/>
    <w:rsid w:val="004A73BF"/>
    <w:rsid w:val="004B5F1D"/>
    <w:rsid w:val="004C0255"/>
    <w:rsid w:val="004D07E0"/>
    <w:rsid w:val="004D0C08"/>
    <w:rsid w:val="004D6D17"/>
    <w:rsid w:val="004D748C"/>
    <w:rsid w:val="004E18FD"/>
    <w:rsid w:val="004F1544"/>
    <w:rsid w:val="004F35D5"/>
    <w:rsid w:val="004F363C"/>
    <w:rsid w:val="004F6FD5"/>
    <w:rsid w:val="00504CC2"/>
    <w:rsid w:val="00506A2F"/>
    <w:rsid w:val="00507F12"/>
    <w:rsid w:val="005245F8"/>
    <w:rsid w:val="0052466D"/>
    <w:rsid w:val="00536B9C"/>
    <w:rsid w:val="005372FC"/>
    <w:rsid w:val="005433DA"/>
    <w:rsid w:val="0054738C"/>
    <w:rsid w:val="005474A6"/>
    <w:rsid w:val="005521D8"/>
    <w:rsid w:val="0056063E"/>
    <w:rsid w:val="005659D2"/>
    <w:rsid w:val="00570AF2"/>
    <w:rsid w:val="0057159B"/>
    <w:rsid w:val="00580A29"/>
    <w:rsid w:val="00583D15"/>
    <w:rsid w:val="00592170"/>
    <w:rsid w:val="00592FFD"/>
    <w:rsid w:val="0059527B"/>
    <w:rsid w:val="005A4CB3"/>
    <w:rsid w:val="005A5227"/>
    <w:rsid w:val="005A666F"/>
    <w:rsid w:val="005A6EB9"/>
    <w:rsid w:val="005A79B8"/>
    <w:rsid w:val="005B382F"/>
    <w:rsid w:val="005B397D"/>
    <w:rsid w:val="005B4D16"/>
    <w:rsid w:val="005C0350"/>
    <w:rsid w:val="005C5A2C"/>
    <w:rsid w:val="005C79A0"/>
    <w:rsid w:val="005C7BBE"/>
    <w:rsid w:val="005D2C94"/>
    <w:rsid w:val="005D31E7"/>
    <w:rsid w:val="005D4644"/>
    <w:rsid w:val="005D4C24"/>
    <w:rsid w:val="005D52B1"/>
    <w:rsid w:val="005D5995"/>
    <w:rsid w:val="005D7DBA"/>
    <w:rsid w:val="005E27FD"/>
    <w:rsid w:val="005E3BF5"/>
    <w:rsid w:val="005E5A93"/>
    <w:rsid w:val="005F2C81"/>
    <w:rsid w:val="005F5AE4"/>
    <w:rsid w:val="006001D2"/>
    <w:rsid w:val="0060535F"/>
    <w:rsid w:val="00607FBC"/>
    <w:rsid w:val="0061249D"/>
    <w:rsid w:val="00612F56"/>
    <w:rsid w:val="00613870"/>
    <w:rsid w:val="00613D04"/>
    <w:rsid w:val="00620AD1"/>
    <w:rsid w:val="00620D84"/>
    <w:rsid w:val="006226CE"/>
    <w:rsid w:val="00622FDF"/>
    <w:rsid w:val="00635179"/>
    <w:rsid w:val="00642E4F"/>
    <w:rsid w:val="00645A15"/>
    <w:rsid w:val="006526C7"/>
    <w:rsid w:val="00652C74"/>
    <w:rsid w:val="0065314E"/>
    <w:rsid w:val="00654D8D"/>
    <w:rsid w:val="00664743"/>
    <w:rsid w:val="0066658E"/>
    <w:rsid w:val="00676EA3"/>
    <w:rsid w:val="00676FAA"/>
    <w:rsid w:val="006816A6"/>
    <w:rsid w:val="006846F4"/>
    <w:rsid w:val="00684F63"/>
    <w:rsid w:val="0068654E"/>
    <w:rsid w:val="006877B6"/>
    <w:rsid w:val="006879AF"/>
    <w:rsid w:val="00693E96"/>
    <w:rsid w:val="00694B43"/>
    <w:rsid w:val="006A21CE"/>
    <w:rsid w:val="006B053E"/>
    <w:rsid w:val="006C2148"/>
    <w:rsid w:val="006C4607"/>
    <w:rsid w:val="006C637C"/>
    <w:rsid w:val="006C7324"/>
    <w:rsid w:val="006D1AD3"/>
    <w:rsid w:val="006D3317"/>
    <w:rsid w:val="006D7D65"/>
    <w:rsid w:val="006E288F"/>
    <w:rsid w:val="00710C9A"/>
    <w:rsid w:val="0071799F"/>
    <w:rsid w:val="00734513"/>
    <w:rsid w:val="00746E31"/>
    <w:rsid w:val="00751400"/>
    <w:rsid w:val="00756590"/>
    <w:rsid w:val="00757013"/>
    <w:rsid w:val="007570AD"/>
    <w:rsid w:val="007601A3"/>
    <w:rsid w:val="00760CA3"/>
    <w:rsid w:val="00764388"/>
    <w:rsid w:val="0076502F"/>
    <w:rsid w:val="00771302"/>
    <w:rsid w:val="00772905"/>
    <w:rsid w:val="00785EF6"/>
    <w:rsid w:val="00786C53"/>
    <w:rsid w:val="007871EF"/>
    <w:rsid w:val="00787AAC"/>
    <w:rsid w:val="00795F1D"/>
    <w:rsid w:val="0079712D"/>
    <w:rsid w:val="007A0EE2"/>
    <w:rsid w:val="007A1ED6"/>
    <w:rsid w:val="007A3896"/>
    <w:rsid w:val="007B53B8"/>
    <w:rsid w:val="007B7D0C"/>
    <w:rsid w:val="007C5976"/>
    <w:rsid w:val="007C5ADB"/>
    <w:rsid w:val="007C61A8"/>
    <w:rsid w:val="007D2BE0"/>
    <w:rsid w:val="007D326F"/>
    <w:rsid w:val="007D48E4"/>
    <w:rsid w:val="007D5AC1"/>
    <w:rsid w:val="007D69E5"/>
    <w:rsid w:val="007D71A7"/>
    <w:rsid w:val="007D7D23"/>
    <w:rsid w:val="007E78AD"/>
    <w:rsid w:val="00800F08"/>
    <w:rsid w:val="00804F12"/>
    <w:rsid w:val="00807137"/>
    <w:rsid w:val="0081284D"/>
    <w:rsid w:val="00812A1A"/>
    <w:rsid w:val="0081535C"/>
    <w:rsid w:val="00815DCC"/>
    <w:rsid w:val="008172CA"/>
    <w:rsid w:val="008176FD"/>
    <w:rsid w:val="008215DA"/>
    <w:rsid w:val="0082678A"/>
    <w:rsid w:val="00827355"/>
    <w:rsid w:val="00827677"/>
    <w:rsid w:val="00830EA0"/>
    <w:rsid w:val="00831B99"/>
    <w:rsid w:val="00832378"/>
    <w:rsid w:val="00840E09"/>
    <w:rsid w:val="00850708"/>
    <w:rsid w:val="00861F16"/>
    <w:rsid w:val="0086345D"/>
    <w:rsid w:val="0088063B"/>
    <w:rsid w:val="00891129"/>
    <w:rsid w:val="00891529"/>
    <w:rsid w:val="00893635"/>
    <w:rsid w:val="00893E2D"/>
    <w:rsid w:val="008944CA"/>
    <w:rsid w:val="008946D5"/>
    <w:rsid w:val="0089536A"/>
    <w:rsid w:val="008A29F7"/>
    <w:rsid w:val="008B0E31"/>
    <w:rsid w:val="008C1E32"/>
    <w:rsid w:val="008C4680"/>
    <w:rsid w:val="008D29C5"/>
    <w:rsid w:val="008D5AE9"/>
    <w:rsid w:val="008D683A"/>
    <w:rsid w:val="008E0726"/>
    <w:rsid w:val="008E3637"/>
    <w:rsid w:val="008F3802"/>
    <w:rsid w:val="008F3B12"/>
    <w:rsid w:val="009065E7"/>
    <w:rsid w:val="00911927"/>
    <w:rsid w:val="0091381E"/>
    <w:rsid w:val="00916CC1"/>
    <w:rsid w:val="00935FCF"/>
    <w:rsid w:val="009408AB"/>
    <w:rsid w:val="009449BC"/>
    <w:rsid w:val="00951419"/>
    <w:rsid w:val="00953FE7"/>
    <w:rsid w:val="00957114"/>
    <w:rsid w:val="009616F3"/>
    <w:rsid w:val="00964FAC"/>
    <w:rsid w:val="009653F1"/>
    <w:rsid w:val="00966794"/>
    <w:rsid w:val="00967EBD"/>
    <w:rsid w:val="00971CA2"/>
    <w:rsid w:val="0097289A"/>
    <w:rsid w:val="0098355B"/>
    <w:rsid w:val="00983AE3"/>
    <w:rsid w:val="00994E33"/>
    <w:rsid w:val="009A0EA9"/>
    <w:rsid w:val="009A3ED4"/>
    <w:rsid w:val="009B66FB"/>
    <w:rsid w:val="009B711D"/>
    <w:rsid w:val="009B7183"/>
    <w:rsid w:val="009C09FC"/>
    <w:rsid w:val="009C3508"/>
    <w:rsid w:val="009C41FB"/>
    <w:rsid w:val="009D1A15"/>
    <w:rsid w:val="009D3274"/>
    <w:rsid w:val="009D474D"/>
    <w:rsid w:val="009E443F"/>
    <w:rsid w:val="009F1CD1"/>
    <w:rsid w:val="009F2DC1"/>
    <w:rsid w:val="00A057F1"/>
    <w:rsid w:val="00A100D5"/>
    <w:rsid w:val="00A123C9"/>
    <w:rsid w:val="00A13423"/>
    <w:rsid w:val="00A14AC6"/>
    <w:rsid w:val="00A16BD7"/>
    <w:rsid w:val="00A22395"/>
    <w:rsid w:val="00A23286"/>
    <w:rsid w:val="00A247EC"/>
    <w:rsid w:val="00A2481E"/>
    <w:rsid w:val="00A25EEA"/>
    <w:rsid w:val="00A31738"/>
    <w:rsid w:val="00A34DDE"/>
    <w:rsid w:val="00A37E8F"/>
    <w:rsid w:val="00A40303"/>
    <w:rsid w:val="00A404C4"/>
    <w:rsid w:val="00A406A8"/>
    <w:rsid w:val="00A41D3D"/>
    <w:rsid w:val="00A43E07"/>
    <w:rsid w:val="00A523F1"/>
    <w:rsid w:val="00A57D4A"/>
    <w:rsid w:val="00A61293"/>
    <w:rsid w:val="00A6174F"/>
    <w:rsid w:val="00A6448F"/>
    <w:rsid w:val="00A64BE9"/>
    <w:rsid w:val="00A700D4"/>
    <w:rsid w:val="00A70AD9"/>
    <w:rsid w:val="00A80198"/>
    <w:rsid w:val="00A826FE"/>
    <w:rsid w:val="00A866DE"/>
    <w:rsid w:val="00A87BD2"/>
    <w:rsid w:val="00A87CEC"/>
    <w:rsid w:val="00A92C90"/>
    <w:rsid w:val="00A93039"/>
    <w:rsid w:val="00AA5619"/>
    <w:rsid w:val="00AB17C1"/>
    <w:rsid w:val="00AB7ABC"/>
    <w:rsid w:val="00AC51CD"/>
    <w:rsid w:val="00AC6266"/>
    <w:rsid w:val="00AD0546"/>
    <w:rsid w:val="00AD476F"/>
    <w:rsid w:val="00AE2984"/>
    <w:rsid w:val="00AE641A"/>
    <w:rsid w:val="00AF3BBF"/>
    <w:rsid w:val="00AF42EF"/>
    <w:rsid w:val="00AF4B3E"/>
    <w:rsid w:val="00B060B1"/>
    <w:rsid w:val="00B11269"/>
    <w:rsid w:val="00B11C41"/>
    <w:rsid w:val="00B1587B"/>
    <w:rsid w:val="00B17236"/>
    <w:rsid w:val="00B20B3E"/>
    <w:rsid w:val="00B24CA3"/>
    <w:rsid w:val="00B2552F"/>
    <w:rsid w:val="00B267F5"/>
    <w:rsid w:val="00B27C6A"/>
    <w:rsid w:val="00B3059B"/>
    <w:rsid w:val="00B30707"/>
    <w:rsid w:val="00B30918"/>
    <w:rsid w:val="00B406B8"/>
    <w:rsid w:val="00B4127A"/>
    <w:rsid w:val="00B42E1E"/>
    <w:rsid w:val="00B455BF"/>
    <w:rsid w:val="00B45734"/>
    <w:rsid w:val="00B503D2"/>
    <w:rsid w:val="00B51D2E"/>
    <w:rsid w:val="00B56BDB"/>
    <w:rsid w:val="00B62F80"/>
    <w:rsid w:val="00B70876"/>
    <w:rsid w:val="00B73862"/>
    <w:rsid w:val="00B754FD"/>
    <w:rsid w:val="00B76BCE"/>
    <w:rsid w:val="00B76F3E"/>
    <w:rsid w:val="00B83877"/>
    <w:rsid w:val="00B9148A"/>
    <w:rsid w:val="00B923B3"/>
    <w:rsid w:val="00B9472A"/>
    <w:rsid w:val="00B9764F"/>
    <w:rsid w:val="00BA018F"/>
    <w:rsid w:val="00BA3074"/>
    <w:rsid w:val="00BB6952"/>
    <w:rsid w:val="00BB7100"/>
    <w:rsid w:val="00BC7CB6"/>
    <w:rsid w:val="00BC7DCB"/>
    <w:rsid w:val="00BD2645"/>
    <w:rsid w:val="00BD2E3F"/>
    <w:rsid w:val="00BD6627"/>
    <w:rsid w:val="00BE34C5"/>
    <w:rsid w:val="00BE5AF5"/>
    <w:rsid w:val="00BF2085"/>
    <w:rsid w:val="00BF6E0D"/>
    <w:rsid w:val="00BF6F97"/>
    <w:rsid w:val="00C1073F"/>
    <w:rsid w:val="00C14C94"/>
    <w:rsid w:val="00C15319"/>
    <w:rsid w:val="00C22BFD"/>
    <w:rsid w:val="00C24085"/>
    <w:rsid w:val="00C248AD"/>
    <w:rsid w:val="00C25407"/>
    <w:rsid w:val="00C27BFE"/>
    <w:rsid w:val="00C30D53"/>
    <w:rsid w:val="00C341E0"/>
    <w:rsid w:val="00C3734D"/>
    <w:rsid w:val="00C45D10"/>
    <w:rsid w:val="00C60732"/>
    <w:rsid w:val="00C6149F"/>
    <w:rsid w:val="00C64FE8"/>
    <w:rsid w:val="00C751CB"/>
    <w:rsid w:val="00C77450"/>
    <w:rsid w:val="00C80029"/>
    <w:rsid w:val="00C875D7"/>
    <w:rsid w:val="00C9084E"/>
    <w:rsid w:val="00C91C9E"/>
    <w:rsid w:val="00C91E9E"/>
    <w:rsid w:val="00CA7B07"/>
    <w:rsid w:val="00CB0577"/>
    <w:rsid w:val="00CB3B3A"/>
    <w:rsid w:val="00CB5211"/>
    <w:rsid w:val="00CB5F47"/>
    <w:rsid w:val="00CC3F2A"/>
    <w:rsid w:val="00CD15E6"/>
    <w:rsid w:val="00CD2561"/>
    <w:rsid w:val="00CE1FC1"/>
    <w:rsid w:val="00CE73B3"/>
    <w:rsid w:val="00CF32F1"/>
    <w:rsid w:val="00CF5E2D"/>
    <w:rsid w:val="00CF6B3F"/>
    <w:rsid w:val="00CF7D72"/>
    <w:rsid w:val="00D01E6B"/>
    <w:rsid w:val="00D023B6"/>
    <w:rsid w:val="00D05C32"/>
    <w:rsid w:val="00D066FD"/>
    <w:rsid w:val="00D23D0E"/>
    <w:rsid w:val="00D25DC0"/>
    <w:rsid w:val="00D278F8"/>
    <w:rsid w:val="00D33CF8"/>
    <w:rsid w:val="00D3445C"/>
    <w:rsid w:val="00D348B0"/>
    <w:rsid w:val="00D46D36"/>
    <w:rsid w:val="00D47653"/>
    <w:rsid w:val="00D51768"/>
    <w:rsid w:val="00D51A5C"/>
    <w:rsid w:val="00D51A65"/>
    <w:rsid w:val="00D545D4"/>
    <w:rsid w:val="00D56846"/>
    <w:rsid w:val="00D638D6"/>
    <w:rsid w:val="00D64301"/>
    <w:rsid w:val="00D710D8"/>
    <w:rsid w:val="00D72677"/>
    <w:rsid w:val="00D743D1"/>
    <w:rsid w:val="00D77D57"/>
    <w:rsid w:val="00D83470"/>
    <w:rsid w:val="00D86986"/>
    <w:rsid w:val="00D87D1B"/>
    <w:rsid w:val="00D92F97"/>
    <w:rsid w:val="00D94615"/>
    <w:rsid w:val="00D96C9C"/>
    <w:rsid w:val="00DA082D"/>
    <w:rsid w:val="00DA48A6"/>
    <w:rsid w:val="00DA6E9E"/>
    <w:rsid w:val="00DB074D"/>
    <w:rsid w:val="00DB4667"/>
    <w:rsid w:val="00DC0111"/>
    <w:rsid w:val="00DC216E"/>
    <w:rsid w:val="00DD04C0"/>
    <w:rsid w:val="00DD6337"/>
    <w:rsid w:val="00DE1645"/>
    <w:rsid w:val="00DE7857"/>
    <w:rsid w:val="00DF4035"/>
    <w:rsid w:val="00DF4F4F"/>
    <w:rsid w:val="00DF6A64"/>
    <w:rsid w:val="00E01287"/>
    <w:rsid w:val="00E053FE"/>
    <w:rsid w:val="00E05802"/>
    <w:rsid w:val="00E06F59"/>
    <w:rsid w:val="00E07E2D"/>
    <w:rsid w:val="00E12A7A"/>
    <w:rsid w:val="00E228D6"/>
    <w:rsid w:val="00E25A03"/>
    <w:rsid w:val="00E41C09"/>
    <w:rsid w:val="00E44AA2"/>
    <w:rsid w:val="00E50A29"/>
    <w:rsid w:val="00E5265E"/>
    <w:rsid w:val="00E54857"/>
    <w:rsid w:val="00E55666"/>
    <w:rsid w:val="00E71B4C"/>
    <w:rsid w:val="00E827BD"/>
    <w:rsid w:val="00E90760"/>
    <w:rsid w:val="00E90A74"/>
    <w:rsid w:val="00E9456D"/>
    <w:rsid w:val="00E94F91"/>
    <w:rsid w:val="00EA64E4"/>
    <w:rsid w:val="00EB23D7"/>
    <w:rsid w:val="00EB475E"/>
    <w:rsid w:val="00EB4CE4"/>
    <w:rsid w:val="00EB51BE"/>
    <w:rsid w:val="00EB5C0B"/>
    <w:rsid w:val="00ED19CA"/>
    <w:rsid w:val="00ED3AF2"/>
    <w:rsid w:val="00EE3456"/>
    <w:rsid w:val="00EE6C78"/>
    <w:rsid w:val="00EF21FE"/>
    <w:rsid w:val="00EF5675"/>
    <w:rsid w:val="00EF6B97"/>
    <w:rsid w:val="00F003F7"/>
    <w:rsid w:val="00F0277F"/>
    <w:rsid w:val="00F0441F"/>
    <w:rsid w:val="00F1591D"/>
    <w:rsid w:val="00F16C4F"/>
    <w:rsid w:val="00F17D5D"/>
    <w:rsid w:val="00F224D8"/>
    <w:rsid w:val="00F2400E"/>
    <w:rsid w:val="00F26777"/>
    <w:rsid w:val="00F30577"/>
    <w:rsid w:val="00F33635"/>
    <w:rsid w:val="00F33B00"/>
    <w:rsid w:val="00F360ED"/>
    <w:rsid w:val="00F406CE"/>
    <w:rsid w:val="00F56394"/>
    <w:rsid w:val="00F61120"/>
    <w:rsid w:val="00F635DA"/>
    <w:rsid w:val="00F6597C"/>
    <w:rsid w:val="00F73F67"/>
    <w:rsid w:val="00F75429"/>
    <w:rsid w:val="00F84F09"/>
    <w:rsid w:val="00F9296A"/>
    <w:rsid w:val="00F94B77"/>
    <w:rsid w:val="00F97197"/>
    <w:rsid w:val="00FA256E"/>
    <w:rsid w:val="00FA42E4"/>
    <w:rsid w:val="00FA7660"/>
    <w:rsid w:val="00FB40E4"/>
    <w:rsid w:val="00FB435D"/>
    <w:rsid w:val="00FB43E9"/>
    <w:rsid w:val="00FB4F69"/>
    <w:rsid w:val="00FC4A56"/>
    <w:rsid w:val="00FC6C37"/>
    <w:rsid w:val="00FD1A03"/>
    <w:rsid w:val="00FD32E5"/>
    <w:rsid w:val="00FD4A98"/>
    <w:rsid w:val="00FD5515"/>
    <w:rsid w:val="00FD7487"/>
    <w:rsid w:val="00FE0C65"/>
    <w:rsid w:val="00FE205E"/>
    <w:rsid w:val="00FE45F6"/>
    <w:rsid w:val="00FE4695"/>
    <w:rsid w:val="00FE506B"/>
    <w:rsid w:val="00FE577C"/>
    <w:rsid w:val="00FE75B4"/>
    <w:rsid w:val="00FF5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CBA47"/>
  <w15:docId w15:val="{442903F8-8DD8-CD41-A4FA-054269079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HAnsi"/>
        <w:bCs/>
        <w:color w:val="414042"/>
        <w:sz w:val="28"/>
        <w:szCs w:val="28"/>
        <w:lang w:val="en-US" w:eastAsia="en-US"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tyle>
  <w:style w:type="paragraph" w:styleId="Overskrift1">
    <w:name w:val="heading 1"/>
    <w:basedOn w:val="Normal"/>
    <w:next w:val="Normal"/>
    <w:link w:val="Overskrift1Tegn"/>
    <w:rsid w:val="00277ADB"/>
    <w:pPr>
      <w:keepNext/>
      <w:spacing w:before="240" w:after="60"/>
      <w:outlineLvl w:val="0"/>
    </w:pPr>
    <w:rPr>
      <w:rFonts w:ascii="Arial" w:hAnsi="Arial" w:cs="Arial"/>
      <w:b/>
      <w:bCs w:val="0"/>
      <w:kern w:val="32"/>
      <w:sz w:val="32"/>
      <w:szCs w:val="32"/>
    </w:rPr>
  </w:style>
  <w:style w:type="paragraph" w:styleId="Overskrift2">
    <w:name w:val="heading 2"/>
    <w:basedOn w:val="Normal"/>
    <w:next w:val="Normal"/>
    <w:link w:val="Overskrift2Tegn"/>
    <w:semiHidden/>
    <w:unhideWhenUsed/>
    <w:qFormat/>
    <w:rsid w:val="00DA6E9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semiHidden/>
    <w:unhideWhenUsed/>
    <w:qFormat/>
    <w:rsid w:val="00DA6E9E"/>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1">
    <w:name w:val="Стиль1"/>
    <w:basedOn w:val="Normal"/>
    <w:rsid w:val="00D278F8"/>
  </w:style>
  <w:style w:type="paragraph" w:styleId="Topptekst">
    <w:name w:val="header"/>
    <w:basedOn w:val="Normal"/>
    <w:link w:val="TopptekstTegn"/>
    <w:uiPriority w:val="99"/>
    <w:rsid w:val="007D5AC1"/>
    <w:pPr>
      <w:tabs>
        <w:tab w:val="center" w:pos="4677"/>
        <w:tab w:val="right" w:pos="9355"/>
      </w:tabs>
    </w:pPr>
  </w:style>
  <w:style w:type="paragraph" w:styleId="Bunntekst">
    <w:name w:val="footer"/>
    <w:basedOn w:val="Normal"/>
    <w:link w:val="BunntekstTegn"/>
    <w:uiPriority w:val="99"/>
    <w:rsid w:val="007D5AC1"/>
    <w:pPr>
      <w:tabs>
        <w:tab w:val="center" w:pos="4677"/>
        <w:tab w:val="right" w:pos="9355"/>
      </w:tabs>
    </w:pPr>
  </w:style>
  <w:style w:type="character" w:customStyle="1" w:styleId="sowc">
    <w:name w:val="sowc"/>
    <w:basedOn w:val="Standardskriftforavsnitt"/>
    <w:rsid w:val="001A17BC"/>
  </w:style>
  <w:style w:type="character" w:customStyle="1" w:styleId="howc">
    <w:name w:val="howc"/>
    <w:basedOn w:val="Standardskriftforavsnitt"/>
    <w:rsid w:val="001A17BC"/>
  </w:style>
  <w:style w:type="paragraph" w:customStyle="1" w:styleId="My">
    <w:name w:val="My"/>
    <w:rsid w:val="00277ADB"/>
    <w:rPr>
      <w:rFonts w:ascii="Verdana" w:hAnsi="Verdana" w:cs="Arial"/>
      <w:sz w:val="24"/>
      <w:lang w:val="uk-UA" w:eastAsia="ko-KR"/>
    </w:rPr>
  </w:style>
  <w:style w:type="character" w:styleId="Hyperkobling">
    <w:name w:val="Hyperlink"/>
    <w:basedOn w:val="Standardskriftforavsnitt"/>
    <w:uiPriority w:val="99"/>
    <w:rsid w:val="00A43E07"/>
    <w:rPr>
      <w:rFonts w:ascii="Century Gothic" w:hAnsi="Century Gothic"/>
      <w:b w:val="0"/>
      <w:i w:val="0"/>
      <w:color w:val="0000FF"/>
      <w:sz w:val="22"/>
      <w:u w:val="single"/>
    </w:rPr>
  </w:style>
  <w:style w:type="paragraph" w:customStyle="1" w:styleId="MyHeadtitle">
    <w:name w:val="My Head title"/>
    <w:basedOn w:val="Overskrift1"/>
    <w:rsid w:val="004F6FD5"/>
    <w:rPr>
      <w:rFonts w:ascii="Verdana" w:hAnsi="Verdana"/>
      <w:sz w:val="36"/>
    </w:rPr>
  </w:style>
  <w:style w:type="paragraph" w:customStyle="1" w:styleId="Mysubhead">
    <w:name w:val="My subhead"/>
    <w:basedOn w:val="MyHeadtitle"/>
    <w:rsid w:val="004F6FD5"/>
    <w:pPr>
      <w:jc w:val="right"/>
    </w:pPr>
    <w:rPr>
      <w:sz w:val="32"/>
    </w:rPr>
  </w:style>
  <w:style w:type="character" w:styleId="Sidetall">
    <w:name w:val="page number"/>
    <w:basedOn w:val="Standardskriftforavsnitt"/>
    <w:rsid w:val="00F0441F"/>
  </w:style>
  <w:style w:type="paragraph" w:customStyle="1" w:styleId="Level1">
    <w:name w:val="Level 1"/>
    <w:basedOn w:val="INNH1"/>
    <w:rsid w:val="00B70876"/>
    <w:pPr>
      <w:tabs>
        <w:tab w:val="right" w:pos="8630"/>
      </w:tabs>
      <w:spacing w:before="360" w:after="360"/>
    </w:pPr>
    <w:rPr>
      <w:rFonts w:asciiTheme="majorHAnsi" w:eastAsia="Times New Roman" w:hAnsiTheme="majorHAnsi"/>
      <w:b/>
      <w:bCs w:val="0"/>
      <w:caps/>
      <w:szCs w:val="22"/>
      <w:u w:val="single"/>
    </w:rPr>
  </w:style>
  <w:style w:type="paragraph" w:customStyle="1" w:styleId="Level2">
    <w:name w:val="Level 2"/>
    <w:basedOn w:val="INNH2"/>
    <w:rsid w:val="00B70876"/>
    <w:pPr>
      <w:tabs>
        <w:tab w:val="right" w:pos="8630"/>
      </w:tabs>
      <w:spacing w:after="0"/>
      <w:ind w:left="0"/>
    </w:pPr>
    <w:rPr>
      <w:rFonts w:asciiTheme="majorHAnsi" w:eastAsia="Times New Roman" w:hAnsiTheme="majorHAnsi"/>
      <w:b/>
      <w:bCs w:val="0"/>
      <w:smallCaps/>
      <w:szCs w:val="22"/>
    </w:rPr>
  </w:style>
  <w:style w:type="paragraph" w:customStyle="1" w:styleId="Level3">
    <w:name w:val="Level 3"/>
    <w:basedOn w:val="INNH3"/>
    <w:rsid w:val="00B70876"/>
    <w:pPr>
      <w:tabs>
        <w:tab w:val="right" w:pos="8630"/>
      </w:tabs>
      <w:spacing w:after="0"/>
      <w:ind w:left="0"/>
    </w:pPr>
    <w:rPr>
      <w:rFonts w:asciiTheme="majorHAnsi" w:eastAsia="Times New Roman" w:hAnsiTheme="majorHAnsi"/>
      <w:smallCaps/>
      <w:szCs w:val="22"/>
    </w:rPr>
  </w:style>
  <w:style w:type="paragraph" w:styleId="INNH1">
    <w:name w:val="toc 1"/>
    <w:basedOn w:val="Normal"/>
    <w:next w:val="Normal"/>
    <w:autoRedefine/>
    <w:uiPriority w:val="39"/>
    <w:rsid w:val="00362528"/>
    <w:pPr>
      <w:tabs>
        <w:tab w:val="left" w:pos="480"/>
        <w:tab w:val="right" w:leader="dot" w:pos="10246"/>
      </w:tabs>
      <w:spacing w:after="100"/>
    </w:pPr>
  </w:style>
  <w:style w:type="paragraph" w:styleId="INNH2">
    <w:name w:val="toc 2"/>
    <w:basedOn w:val="Normal"/>
    <w:next w:val="Normal"/>
    <w:autoRedefine/>
    <w:uiPriority w:val="39"/>
    <w:rsid w:val="00B70876"/>
    <w:pPr>
      <w:spacing w:after="100"/>
      <w:ind w:left="240"/>
    </w:pPr>
  </w:style>
  <w:style w:type="paragraph" w:styleId="INNH3">
    <w:name w:val="toc 3"/>
    <w:basedOn w:val="Normal"/>
    <w:next w:val="Normal"/>
    <w:autoRedefine/>
    <w:uiPriority w:val="39"/>
    <w:rsid w:val="00B70876"/>
    <w:pPr>
      <w:spacing w:after="100"/>
      <w:ind w:left="480"/>
    </w:pPr>
  </w:style>
  <w:style w:type="paragraph" w:styleId="Bobletekst">
    <w:name w:val="Balloon Text"/>
    <w:basedOn w:val="Normal"/>
    <w:link w:val="BobletekstTegn"/>
    <w:rsid w:val="00B70876"/>
    <w:rPr>
      <w:rFonts w:ascii="Tahoma" w:hAnsi="Tahoma" w:cs="Tahoma"/>
      <w:sz w:val="16"/>
      <w:szCs w:val="16"/>
    </w:rPr>
  </w:style>
  <w:style w:type="character" w:customStyle="1" w:styleId="BobletekstTegn">
    <w:name w:val="Bobletekst Tegn"/>
    <w:basedOn w:val="Standardskriftforavsnitt"/>
    <w:link w:val="Bobletekst"/>
    <w:rsid w:val="00B70876"/>
    <w:rPr>
      <w:rFonts w:ascii="Tahoma" w:hAnsi="Tahoma" w:cs="Tahoma"/>
      <w:sz w:val="16"/>
      <w:szCs w:val="16"/>
      <w:lang w:val="uk-UA" w:eastAsia="ko-KR"/>
    </w:rPr>
  </w:style>
  <w:style w:type="paragraph" w:styleId="Listeavsnitt">
    <w:name w:val="List Paragraph"/>
    <w:basedOn w:val="Normal"/>
    <w:uiPriority w:val="34"/>
    <w:qFormat/>
    <w:rsid w:val="00A826FE"/>
    <w:pPr>
      <w:ind w:left="720"/>
      <w:contextualSpacing/>
    </w:pPr>
  </w:style>
  <w:style w:type="character" w:customStyle="1" w:styleId="TopptekstTegn">
    <w:name w:val="Topptekst Tegn"/>
    <w:basedOn w:val="Standardskriftforavsnitt"/>
    <w:link w:val="Topptekst"/>
    <w:uiPriority w:val="99"/>
    <w:rsid w:val="000C6CA1"/>
    <w:rPr>
      <w:sz w:val="24"/>
      <w:szCs w:val="24"/>
      <w:lang w:val="uk-UA" w:eastAsia="ko-KR"/>
    </w:rPr>
  </w:style>
  <w:style w:type="table" w:styleId="Tabellrutenett">
    <w:name w:val="Table Grid"/>
    <w:basedOn w:val="Vanligtabell"/>
    <w:uiPriority w:val="39"/>
    <w:rsid w:val="00386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uthevingsfarge1">
    <w:name w:val="Light Shading Accent 1"/>
    <w:basedOn w:val="Vanligtabell"/>
    <w:uiPriority w:val="60"/>
    <w:rsid w:val="00386F8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listeuthevingsfarge1">
    <w:name w:val="Light List Accent 1"/>
    <w:basedOn w:val="Vanligtabell"/>
    <w:uiPriority w:val="61"/>
    <w:rsid w:val="00DD04C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iddelsliste2uthevingsfarge1">
    <w:name w:val="Medium List 2 Accent 1"/>
    <w:basedOn w:val="Vanligtabell"/>
    <w:uiPriority w:val="66"/>
    <w:rsid w:val="00DD04C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2uthevingsfarge1">
    <w:name w:val="Medium Grid 2 Accent 1"/>
    <w:basedOn w:val="Vanligtabell"/>
    <w:uiPriority w:val="68"/>
    <w:rsid w:val="00DD04C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ystrutenettuthevingsfarge1">
    <w:name w:val="Light Grid Accent 1"/>
    <w:basedOn w:val="Vanligtabell"/>
    <w:uiPriority w:val="62"/>
    <w:rsid w:val="00DD04C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Text">
    <w:name w:val="Text"/>
    <w:autoRedefine/>
    <w:rsid w:val="0049342A"/>
    <w:pPr>
      <w:jc w:val="both"/>
    </w:pPr>
    <w:rPr>
      <w:rFonts w:ascii="Calibri" w:eastAsia="Times New Roman" w:hAnsi="Calibri" w:cs="Arial"/>
      <w:lang w:val="da-DK" w:eastAsia="de-AT"/>
    </w:rPr>
  </w:style>
  <w:style w:type="character" w:customStyle="1" w:styleId="BunntekstTegn">
    <w:name w:val="Bunntekst Tegn"/>
    <w:basedOn w:val="Standardskriftforavsnitt"/>
    <w:link w:val="Bunntekst"/>
    <w:uiPriority w:val="99"/>
    <w:rsid w:val="00795F1D"/>
    <w:rPr>
      <w:sz w:val="24"/>
      <w:szCs w:val="24"/>
      <w:lang w:eastAsia="ko-KR"/>
    </w:rPr>
  </w:style>
  <w:style w:type="paragraph" w:styleId="Tittel">
    <w:name w:val="Title"/>
    <w:basedOn w:val="Normal"/>
    <w:next w:val="Normal"/>
    <w:link w:val="TittelTegn"/>
    <w:qFormat/>
    <w:rsid w:val="00D25DC0"/>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rsid w:val="00D25DC0"/>
    <w:rPr>
      <w:rFonts w:asciiTheme="majorHAnsi" w:eastAsiaTheme="majorEastAsia" w:hAnsiTheme="majorHAnsi" w:cstheme="majorBidi"/>
      <w:spacing w:val="-10"/>
      <w:kern w:val="28"/>
      <w:sz w:val="56"/>
      <w:szCs w:val="56"/>
      <w:lang w:eastAsia="ko-KR"/>
    </w:rPr>
  </w:style>
  <w:style w:type="paragraph" w:styleId="Undertittel">
    <w:name w:val="Subtitle"/>
    <w:basedOn w:val="Normal"/>
    <w:next w:val="Normal"/>
    <w:link w:val="UndertittelTegn"/>
    <w:qFormat/>
    <w:rsid w:val="00D25DC0"/>
    <w:pPr>
      <w:numPr>
        <w:ilvl w:val="1"/>
      </w:numPr>
      <w:spacing w:after="160"/>
    </w:pPr>
    <w:rPr>
      <w:rFonts w:eastAsiaTheme="minorEastAsia" w:cstheme="minorBidi"/>
      <w:color w:val="5A5A5A" w:themeColor="text1" w:themeTint="A5"/>
      <w:spacing w:val="15"/>
      <w:szCs w:val="22"/>
    </w:rPr>
  </w:style>
  <w:style w:type="character" w:customStyle="1" w:styleId="UndertittelTegn">
    <w:name w:val="Undertittel Tegn"/>
    <w:basedOn w:val="Standardskriftforavsnitt"/>
    <w:link w:val="Undertittel"/>
    <w:rsid w:val="00D25DC0"/>
    <w:rPr>
      <w:rFonts w:asciiTheme="minorHAnsi" w:eastAsiaTheme="minorEastAsia" w:hAnsiTheme="minorHAnsi" w:cstheme="minorBidi"/>
      <w:color w:val="5A5A5A" w:themeColor="text1" w:themeTint="A5"/>
      <w:spacing w:val="15"/>
      <w:sz w:val="22"/>
      <w:szCs w:val="22"/>
      <w:lang w:eastAsia="ko-KR"/>
    </w:rPr>
  </w:style>
  <w:style w:type="paragraph" w:styleId="Overskriftforinnholdsfortegnelse">
    <w:name w:val="TOC Heading"/>
    <w:basedOn w:val="Overskrift1"/>
    <w:next w:val="Normal"/>
    <w:uiPriority w:val="39"/>
    <w:unhideWhenUsed/>
    <w:qFormat/>
    <w:rsid w:val="000C5187"/>
    <w:pPr>
      <w:keepLines/>
      <w:spacing w:after="0"/>
      <w:outlineLvl w:val="9"/>
    </w:pPr>
    <w:rPr>
      <w:rFonts w:asciiTheme="majorHAnsi" w:eastAsiaTheme="majorEastAsia" w:hAnsiTheme="majorHAnsi" w:cstheme="majorBidi"/>
      <w:b w:val="0"/>
      <w:bCs/>
      <w:color w:val="365F91" w:themeColor="accent1" w:themeShade="BF"/>
      <w:kern w:val="0"/>
    </w:rPr>
  </w:style>
  <w:style w:type="paragraph" w:customStyle="1" w:styleId="Heading1">
    <w:name w:val="Heading1"/>
    <w:basedOn w:val="Overskrift1"/>
    <w:link w:val="Heading1Carattere"/>
    <w:qFormat/>
    <w:rsid w:val="00475DEA"/>
    <w:pPr>
      <w:keepLines/>
      <w:numPr>
        <w:numId w:val="9"/>
      </w:numPr>
      <w:spacing w:after="0" w:line="276" w:lineRule="auto"/>
      <w:ind w:left="567"/>
    </w:pPr>
    <w:rPr>
      <w:rFonts w:asciiTheme="minorHAnsi" w:eastAsiaTheme="majorEastAsia" w:hAnsiTheme="minorHAnsi" w:cstheme="minorHAnsi"/>
      <w:color w:val="4081B2"/>
      <w:kern w:val="0"/>
      <w:sz w:val="36"/>
      <w:szCs w:val="36"/>
    </w:rPr>
  </w:style>
  <w:style w:type="paragraph" w:customStyle="1" w:styleId="Heading2">
    <w:name w:val="Heading2"/>
    <w:basedOn w:val="Overskrift2"/>
    <w:link w:val="Heading2Carattere"/>
    <w:qFormat/>
    <w:rsid w:val="00D51768"/>
    <w:pPr>
      <w:numPr>
        <w:ilvl w:val="1"/>
        <w:numId w:val="9"/>
      </w:numPr>
      <w:spacing w:line="276" w:lineRule="auto"/>
      <w:ind w:left="993" w:hanging="633"/>
    </w:pPr>
    <w:rPr>
      <w:rFonts w:asciiTheme="minorHAnsi" w:hAnsiTheme="minorHAnsi" w:cstheme="minorHAnsi"/>
      <w:i/>
      <w:color w:val="2F7B33"/>
      <w:sz w:val="32"/>
      <w:szCs w:val="32"/>
    </w:rPr>
  </w:style>
  <w:style w:type="character" w:customStyle="1" w:styleId="Heading1Carattere">
    <w:name w:val="Heading1 Carattere"/>
    <w:basedOn w:val="Standardskriftforavsnitt"/>
    <w:link w:val="Heading1"/>
    <w:rsid w:val="00475DEA"/>
    <w:rPr>
      <w:rFonts w:asciiTheme="minorHAnsi" w:eastAsiaTheme="majorEastAsia" w:hAnsiTheme="minorHAnsi" w:cstheme="minorHAnsi"/>
      <w:b/>
      <w:bCs w:val="0"/>
      <w:color w:val="4081B2"/>
      <w:sz w:val="36"/>
      <w:szCs w:val="36"/>
    </w:rPr>
  </w:style>
  <w:style w:type="paragraph" w:customStyle="1" w:styleId="Heading3">
    <w:name w:val="Heading3"/>
    <w:basedOn w:val="Overskrift3"/>
    <w:link w:val="Heading3Carattere"/>
    <w:qFormat/>
    <w:rsid w:val="00475DEA"/>
    <w:pPr>
      <w:numPr>
        <w:ilvl w:val="2"/>
        <w:numId w:val="9"/>
      </w:numPr>
      <w:spacing w:line="276" w:lineRule="auto"/>
      <w:ind w:left="1418" w:hanging="797"/>
    </w:pPr>
    <w:rPr>
      <w:rFonts w:asciiTheme="minorHAnsi" w:hAnsiTheme="minorHAnsi" w:cstheme="minorHAnsi"/>
      <w:bCs w:val="0"/>
      <w:color w:val="414042"/>
    </w:rPr>
  </w:style>
  <w:style w:type="character" w:customStyle="1" w:styleId="Heading2Carattere">
    <w:name w:val="Heading2 Carattere"/>
    <w:basedOn w:val="Overskrift2Tegn"/>
    <w:link w:val="Heading2"/>
    <w:rsid w:val="00D51768"/>
    <w:rPr>
      <w:rFonts w:asciiTheme="minorHAnsi" w:eastAsiaTheme="majorEastAsia" w:hAnsiTheme="minorHAnsi" w:cstheme="minorHAnsi"/>
      <w:i/>
      <w:color w:val="2F7B33"/>
      <w:sz w:val="32"/>
      <w:szCs w:val="32"/>
      <w:lang w:eastAsia="ko-KR"/>
    </w:rPr>
  </w:style>
  <w:style w:type="paragraph" w:customStyle="1" w:styleId="Body">
    <w:name w:val="Body"/>
    <w:basedOn w:val="Normal"/>
    <w:link w:val="BodyCarattere"/>
    <w:rsid w:val="00DA6E9E"/>
    <w:pPr>
      <w:spacing w:line="276" w:lineRule="auto"/>
    </w:pPr>
    <w:rPr>
      <w:rFonts w:eastAsiaTheme="minorHAnsi"/>
    </w:rPr>
  </w:style>
  <w:style w:type="character" w:customStyle="1" w:styleId="Heading3Carattere">
    <w:name w:val="Heading3 Carattere"/>
    <w:basedOn w:val="Overskrift3Tegn"/>
    <w:link w:val="Heading3"/>
    <w:rsid w:val="00475DEA"/>
    <w:rPr>
      <w:rFonts w:asciiTheme="minorHAnsi" w:eastAsiaTheme="majorEastAsia" w:hAnsiTheme="minorHAnsi" w:cstheme="minorHAnsi"/>
      <w:bCs w:val="0"/>
      <w:color w:val="414042"/>
      <w:sz w:val="28"/>
      <w:szCs w:val="28"/>
      <w:lang w:eastAsia="ko-KR"/>
    </w:rPr>
  </w:style>
  <w:style w:type="character" w:customStyle="1" w:styleId="BodyCarattere">
    <w:name w:val="Body Carattere"/>
    <w:basedOn w:val="Standardskriftforavsnitt"/>
    <w:link w:val="Body"/>
    <w:rsid w:val="00DA6E9E"/>
    <w:rPr>
      <w:rFonts w:asciiTheme="minorHAnsi" w:eastAsiaTheme="minorHAnsi" w:hAnsiTheme="minorHAnsi" w:cstheme="minorHAnsi"/>
      <w:sz w:val="24"/>
      <w:szCs w:val="24"/>
    </w:rPr>
  </w:style>
  <w:style w:type="paragraph" w:customStyle="1" w:styleId="Body1">
    <w:name w:val="Body 1"/>
    <w:basedOn w:val="Normal"/>
    <w:link w:val="Body1Carattere"/>
    <w:qFormat/>
    <w:rsid w:val="00BC7DCB"/>
    <w:pPr>
      <w:spacing w:before="120"/>
      <w:jc w:val="both"/>
    </w:pPr>
    <w:rPr>
      <w:rFonts w:eastAsiaTheme="minorHAnsi"/>
      <w:sz w:val="24"/>
      <w:szCs w:val="22"/>
    </w:rPr>
  </w:style>
  <w:style w:type="character" w:customStyle="1" w:styleId="Body1Carattere">
    <w:name w:val="Body 1 Carattere"/>
    <w:basedOn w:val="Standardskriftforavsnitt"/>
    <w:link w:val="Body1"/>
    <w:rsid w:val="00BC7DCB"/>
    <w:rPr>
      <w:rFonts w:asciiTheme="minorHAnsi" w:eastAsiaTheme="minorHAnsi" w:hAnsiTheme="minorHAnsi" w:cstheme="minorHAnsi"/>
      <w:sz w:val="24"/>
      <w:szCs w:val="22"/>
    </w:rPr>
  </w:style>
  <w:style w:type="character" w:customStyle="1" w:styleId="Overskrift2Tegn">
    <w:name w:val="Overskrift 2 Tegn"/>
    <w:basedOn w:val="Standardskriftforavsnitt"/>
    <w:link w:val="Overskrift2"/>
    <w:semiHidden/>
    <w:rsid w:val="00DA6E9E"/>
    <w:rPr>
      <w:rFonts w:asciiTheme="majorHAnsi" w:eastAsiaTheme="majorEastAsia" w:hAnsiTheme="majorHAnsi" w:cstheme="majorBidi"/>
      <w:color w:val="365F91" w:themeColor="accent1" w:themeShade="BF"/>
      <w:sz w:val="26"/>
      <w:szCs w:val="26"/>
      <w:lang w:eastAsia="ko-KR"/>
    </w:rPr>
  </w:style>
  <w:style w:type="character" w:customStyle="1" w:styleId="Overskrift3Tegn">
    <w:name w:val="Overskrift 3 Tegn"/>
    <w:basedOn w:val="Standardskriftforavsnitt"/>
    <w:link w:val="Overskrift3"/>
    <w:semiHidden/>
    <w:rsid w:val="00DA6E9E"/>
    <w:rPr>
      <w:rFonts w:asciiTheme="majorHAnsi" w:eastAsiaTheme="majorEastAsia" w:hAnsiTheme="majorHAnsi" w:cstheme="majorBidi"/>
      <w:color w:val="243F60" w:themeColor="accent1" w:themeShade="7F"/>
      <w:sz w:val="24"/>
      <w:szCs w:val="24"/>
      <w:lang w:eastAsia="ko-KR"/>
    </w:rPr>
  </w:style>
  <w:style w:type="paragraph" w:customStyle="1" w:styleId="Bulletlist">
    <w:name w:val="Bullet list"/>
    <w:basedOn w:val="Heading3"/>
    <w:link w:val="BulletlistCarattere"/>
    <w:qFormat/>
    <w:rsid w:val="00B455BF"/>
    <w:pPr>
      <w:numPr>
        <w:ilvl w:val="0"/>
        <w:numId w:val="0"/>
      </w:numPr>
      <w:ind w:left="1560" w:hanging="939"/>
    </w:pPr>
  </w:style>
  <w:style w:type="character" w:customStyle="1" w:styleId="BulletlistCarattere">
    <w:name w:val="Bullet list Carattere"/>
    <w:basedOn w:val="Body1Carattere"/>
    <w:link w:val="Bulletlist"/>
    <w:rsid w:val="00B455BF"/>
    <w:rPr>
      <w:rFonts w:asciiTheme="minorHAnsi" w:eastAsiaTheme="majorEastAsia" w:hAnsiTheme="minorHAnsi" w:cstheme="minorHAnsi"/>
      <w:b/>
      <w:color w:val="000000" w:themeColor="text1"/>
      <w:sz w:val="32"/>
      <w:szCs w:val="32"/>
      <w:lang w:eastAsia="ko-KR"/>
    </w:rPr>
  </w:style>
  <w:style w:type="character" w:customStyle="1" w:styleId="Overskrift1Tegn">
    <w:name w:val="Overskrift 1 Tegn"/>
    <w:basedOn w:val="Standardskriftforavsnitt"/>
    <w:link w:val="Overskrift1"/>
    <w:rsid w:val="00076870"/>
    <w:rPr>
      <w:rFonts w:ascii="Arial" w:hAnsi="Arial" w:cs="Arial"/>
      <w:b/>
      <w:bCs w:val="0"/>
      <w:kern w:val="32"/>
      <w:sz w:val="32"/>
      <w:szCs w:val="32"/>
      <w:lang w:eastAsia="ko-KR"/>
    </w:rPr>
  </w:style>
  <w:style w:type="character" w:styleId="Merknadsreferanse">
    <w:name w:val="annotation reference"/>
    <w:basedOn w:val="Standardskriftforavsnitt"/>
    <w:uiPriority w:val="99"/>
    <w:semiHidden/>
    <w:unhideWhenUsed/>
    <w:rsid w:val="00076870"/>
    <w:rPr>
      <w:sz w:val="16"/>
      <w:szCs w:val="16"/>
    </w:rPr>
  </w:style>
  <w:style w:type="paragraph" w:styleId="Merknadstekst">
    <w:name w:val="annotation text"/>
    <w:basedOn w:val="Normal"/>
    <w:link w:val="MerknadstekstTegn"/>
    <w:uiPriority w:val="99"/>
    <w:unhideWhenUsed/>
    <w:rsid w:val="00076870"/>
    <w:pPr>
      <w:widowControl w:val="0"/>
      <w:jc w:val="both"/>
    </w:pPr>
    <w:rPr>
      <w:rFonts w:ascii="Futura Std Medium" w:eastAsiaTheme="minorHAnsi" w:hAnsi="Futura Std Medium" w:cstheme="minorBidi"/>
      <w:sz w:val="20"/>
      <w:szCs w:val="20"/>
      <w:lang w:val="en-GB"/>
    </w:rPr>
  </w:style>
  <w:style w:type="character" w:customStyle="1" w:styleId="MerknadstekstTegn">
    <w:name w:val="Merknadstekst Tegn"/>
    <w:basedOn w:val="Standardskriftforavsnitt"/>
    <w:link w:val="Merknadstekst"/>
    <w:uiPriority w:val="99"/>
    <w:rsid w:val="00076870"/>
    <w:rPr>
      <w:rFonts w:ascii="Futura Std Medium" w:eastAsiaTheme="minorHAnsi" w:hAnsi="Futura Std Medium" w:cstheme="minorBidi"/>
      <w:lang w:val="en-GB"/>
    </w:rPr>
  </w:style>
  <w:style w:type="paragraph" w:customStyle="1" w:styleId="ToC">
    <w:name w:val="ToC"/>
    <w:basedOn w:val="INNH1"/>
    <w:link w:val="ToCChar"/>
    <w:qFormat/>
    <w:rsid w:val="00A43E07"/>
    <w:rPr>
      <w:noProof/>
      <w:sz w:val="24"/>
      <w:lang w:val="en-GB" w:eastAsia="ko-KR"/>
    </w:rPr>
  </w:style>
  <w:style w:type="character" w:customStyle="1" w:styleId="ToCChar">
    <w:name w:val="ToC Char"/>
    <w:basedOn w:val="Standardskriftforavsnitt"/>
    <w:link w:val="ToC"/>
    <w:rsid w:val="00A43E07"/>
    <w:rPr>
      <w:rFonts w:asciiTheme="minorHAnsi" w:hAnsiTheme="minorHAnsi"/>
      <w:noProof/>
      <w:sz w:val="24"/>
      <w:lang w:val="en-GB" w:eastAsia="ko-KR"/>
    </w:rPr>
  </w:style>
  <w:style w:type="character" w:customStyle="1" w:styleId="Menzionenonrisolta1">
    <w:name w:val="Menzione non risolta1"/>
    <w:basedOn w:val="Standardskriftforavsnitt"/>
    <w:uiPriority w:val="99"/>
    <w:semiHidden/>
    <w:unhideWhenUsed/>
    <w:rsid w:val="005B382F"/>
    <w:rPr>
      <w:color w:val="605E5C"/>
      <w:shd w:val="clear" w:color="auto" w:fill="E1DFDD"/>
    </w:rPr>
  </w:style>
  <w:style w:type="character" w:styleId="Fulgthyperkobling">
    <w:name w:val="FollowedHyperlink"/>
    <w:basedOn w:val="Standardskriftforavsnitt"/>
    <w:semiHidden/>
    <w:unhideWhenUsed/>
    <w:rsid w:val="005A666F"/>
    <w:rPr>
      <w:color w:val="800080" w:themeColor="followedHyperlink"/>
      <w:u w:val="single"/>
    </w:rPr>
  </w:style>
  <w:style w:type="paragraph" w:styleId="Revisjon">
    <w:name w:val="Revision"/>
    <w:hidden/>
    <w:uiPriority w:val="99"/>
    <w:semiHidden/>
    <w:rsid w:val="004D0C08"/>
  </w:style>
  <w:style w:type="character" w:customStyle="1" w:styleId="A6">
    <w:name w:val="A6"/>
    <w:uiPriority w:val="99"/>
    <w:rsid w:val="00E07E2D"/>
    <w:rPr>
      <w:rFonts w:cs="Klavika Lt"/>
      <w:color w:val="000000"/>
      <w:sz w:val="19"/>
      <w:szCs w:val="19"/>
    </w:rPr>
  </w:style>
  <w:style w:type="character" w:styleId="Ulstomtale">
    <w:name w:val="Unresolved Mention"/>
    <w:basedOn w:val="Standardskriftforavsnitt"/>
    <w:uiPriority w:val="99"/>
    <w:semiHidden/>
    <w:unhideWhenUsed/>
    <w:rsid w:val="00693E96"/>
    <w:rPr>
      <w:color w:val="605E5C"/>
      <w:shd w:val="clear" w:color="auto" w:fill="E1DFDD"/>
    </w:rPr>
  </w:style>
  <w:style w:type="paragraph" w:styleId="Kommentaremne">
    <w:name w:val="annotation subject"/>
    <w:basedOn w:val="Merknadstekst"/>
    <w:next w:val="Merknadstekst"/>
    <w:link w:val="KommentaremneTegn"/>
    <w:semiHidden/>
    <w:unhideWhenUsed/>
    <w:rsid w:val="00F003F7"/>
    <w:pPr>
      <w:widowControl/>
      <w:jc w:val="left"/>
    </w:pPr>
    <w:rPr>
      <w:rFonts w:asciiTheme="minorHAnsi" w:eastAsia="Batang" w:hAnsiTheme="minorHAnsi" w:cstheme="minorHAnsi"/>
      <w:b/>
      <w:lang w:val="en-US"/>
    </w:rPr>
  </w:style>
  <w:style w:type="character" w:customStyle="1" w:styleId="KommentaremneTegn">
    <w:name w:val="Kommentaremne Tegn"/>
    <w:basedOn w:val="MerknadstekstTegn"/>
    <w:link w:val="Kommentaremne"/>
    <w:semiHidden/>
    <w:rsid w:val="00F003F7"/>
    <w:rPr>
      <w:rFonts w:ascii="Futura Std Medium" w:eastAsiaTheme="minorHAnsi" w:hAnsi="Futura Std Medium" w:cstheme="minorBidi"/>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6149">
      <w:bodyDiv w:val="1"/>
      <w:marLeft w:val="0"/>
      <w:marRight w:val="0"/>
      <w:marTop w:val="0"/>
      <w:marBottom w:val="0"/>
      <w:divBdr>
        <w:top w:val="none" w:sz="0" w:space="0" w:color="auto"/>
        <w:left w:val="none" w:sz="0" w:space="0" w:color="auto"/>
        <w:bottom w:val="none" w:sz="0" w:space="0" w:color="auto"/>
        <w:right w:val="none" w:sz="0" w:space="0" w:color="auto"/>
      </w:divBdr>
    </w:div>
    <w:div w:id="161698588">
      <w:bodyDiv w:val="1"/>
      <w:marLeft w:val="0"/>
      <w:marRight w:val="0"/>
      <w:marTop w:val="0"/>
      <w:marBottom w:val="0"/>
      <w:divBdr>
        <w:top w:val="none" w:sz="0" w:space="0" w:color="auto"/>
        <w:left w:val="none" w:sz="0" w:space="0" w:color="auto"/>
        <w:bottom w:val="none" w:sz="0" w:space="0" w:color="auto"/>
        <w:right w:val="none" w:sz="0" w:space="0" w:color="auto"/>
      </w:divBdr>
      <w:divsChild>
        <w:div w:id="1326975070">
          <w:marLeft w:val="360"/>
          <w:marRight w:val="0"/>
          <w:marTop w:val="200"/>
          <w:marBottom w:val="0"/>
          <w:divBdr>
            <w:top w:val="none" w:sz="0" w:space="0" w:color="auto"/>
            <w:left w:val="none" w:sz="0" w:space="0" w:color="auto"/>
            <w:bottom w:val="none" w:sz="0" w:space="0" w:color="auto"/>
            <w:right w:val="none" w:sz="0" w:space="0" w:color="auto"/>
          </w:divBdr>
        </w:div>
      </w:divsChild>
    </w:div>
    <w:div w:id="273750720">
      <w:bodyDiv w:val="1"/>
      <w:marLeft w:val="0"/>
      <w:marRight w:val="0"/>
      <w:marTop w:val="0"/>
      <w:marBottom w:val="0"/>
      <w:divBdr>
        <w:top w:val="none" w:sz="0" w:space="0" w:color="auto"/>
        <w:left w:val="none" w:sz="0" w:space="0" w:color="auto"/>
        <w:bottom w:val="none" w:sz="0" w:space="0" w:color="auto"/>
        <w:right w:val="none" w:sz="0" w:space="0" w:color="auto"/>
      </w:divBdr>
    </w:div>
    <w:div w:id="1262179497">
      <w:bodyDiv w:val="1"/>
      <w:marLeft w:val="0"/>
      <w:marRight w:val="0"/>
      <w:marTop w:val="0"/>
      <w:marBottom w:val="0"/>
      <w:divBdr>
        <w:top w:val="none" w:sz="0" w:space="0" w:color="auto"/>
        <w:left w:val="none" w:sz="0" w:space="0" w:color="auto"/>
        <w:bottom w:val="none" w:sz="0" w:space="0" w:color="auto"/>
        <w:right w:val="none" w:sz="0" w:space="0" w:color="auto"/>
      </w:divBdr>
    </w:div>
    <w:div w:id="1284072540">
      <w:bodyDiv w:val="1"/>
      <w:marLeft w:val="0"/>
      <w:marRight w:val="0"/>
      <w:marTop w:val="0"/>
      <w:marBottom w:val="0"/>
      <w:divBdr>
        <w:top w:val="none" w:sz="0" w:space="0" w:color="auto"/>
        <w:left w:val="none" w:sz="0" w:space="0" w:color="auto"/>
        <w:bottom w:val="none" w:sz="0" w:space="0" w:color="auto"/>
        <w:right w:val="none" w:sz="0" w:space="0" w:color="auto"/>
      </w:divBdr>
    </w:div>
    <w:div w:id="1463842221">
      <w:bodyDiv w:val="1"/>
      <w:marLeft w:val="0"/>
      <w:marRight w:val="0"/>
      <w:marTop w:val="0"/>
      <w:marBottom w:val="0"/>
      <w:divBdr>
        <w:top w:val="none" w:sz="0" w:space="0" w:color="auto"/>
        <w:left w:val="none" w:sz="0" w:space="0" w:color="auto"/>
        <w:bottom w:val="none" w:sz="0" w:space="0" w:color="auto"/>
        <w:right w:val="none" w:sz="0" w:space="0" w:color="auto"/>
      </w:divBdr>
    </w:div>
    <w:div w:id="1935354035">
      <w:bodyDiv w:val="1"/>
      <w:marLeft w:val="0"/>
      <w:marRight w:val="0"/>
      <w:marTop w:val="0"/>
      <w:marBottom w:val="0"/>
      <w:divBdr>
        <w:top w:val="none" w:sz="0" w:space="0" w:color="auto"/>
        <w:left w:val="none" w:sz="0" w:space="0" w:color="auto"/>
        <w:bottom w:val="none" w:sz="0" w:space="0" w:color="auto"/>
        <w:right w:val="none" w:sz="0" w:space="0" w:color="auto"/>
      </w:divBdr>
    </w:div>
    <w:div w:id="214527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13-018-3829-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86/s12916-025-04463-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186/s12966-020-01065-9" TargetMode="External"/><Relationship Id="rId4" Type="http://schemas.openxmlformats.org/officeDocument/2006/relationships/settings" Target="settings.xml"/><Relationship Id="rId9" Type="http://schemas.openxmlformats.org/officeDocument/2006/relationships/hyperlink" Target="https://doi.org/10.3390/epidemiologia7010029"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zato 6">
      <a:majorFont>
        <a:latin typeface="Montserrat Medium"/>
        <a:ea typeface=""/>
        <a:cs typeface=""/>
      </a:majorFont>
      <a:minorFont>
        <a:latin typeface="Montserrat "/>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C4A22-972B-461E-AB8D-065DEB9CA361}">
  <ds:schemaRefs>
    <ds:schemaRef ds:uri="http://schemas.openxmlformats.org/officeDocument/2006/bibliography"/>
  </ds:schemaRefs>
</ds:datastoreItem>
</file>

<file path=docMetadata/LabelInfo.xml><?xml version="1.0" encoding="utf-8"?>
<clbl:labelList xmlns:clbl="http://schemas.microsoft.com/office/2020/mipLabelMetadata">
  <clbl:label id="{54475f80-1baa-4ea9-9185-c0de5cc603fe}" enabled="0" method="" siteId="{54475f80-1baa-4ea9-9185-c0de5cc603f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1580</Words>
  <Characters>9671</Characters>
  <Application>Microsoft Office Word</Application>
  <DocSecurity>0</DocSecurity>
  <Lines>210</Lines>
  <Paragraphs>68</Paragraphs>
  <ScaleCrop>false</ScaleCrop>
  <HeadingPairs>
    <vt:vector size="6" baseType="variant">
      <vt:variant>
        <vt:lpstr>Tittel</vt:lpstr>
      </vt:variant>
      <vt:variant>
        <vt:i4>1</vt:i4>
      </vt:variant>
      <vt:variant>
        <vt:lpstr>Titolo</vt:lpstr>
      </vt:variant>
      <vt:variant>
        <vt:i4>1</vt:i4>
      </vt:variant>
      <vt:variant>
        <vt:lpstr>Title</vt:lpstr>
      </vt:variant>
      <vt:variant>
        <vt:i4>1</vt:i4>
      </vt:variant>
    </vt:vector>
  </HeadingPairs>
  <TitlesOfParts>
    <vt:vector size="3" baseType="lpstr">
      <vt:lpstr>PowerPoint Template</vt:lpstr>
      <vt:lpstr>PowerPoint Template</vt:lpstr>
      <vt:lpstr>PowerPoint Template</vt:lpstr>
    </vt:vector>
  </TitlesOfParts>
  <Manager/>
  <Company>Imagine</Company>
  <LinksUpToDate>false</LinksUpToDate>
  <CharactersWithSpaces>11183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Template</dc:title>
  <dc:subject/>
  <dc:creator>Microsoft Office User</dc:creator>
  <cp:keywords/>
  <dc:description/>
  <cp:lastModifiedBy>Arnfinn Helleve</cp:lastModifiedBy>
  <cp:revision>32</cp:revision>
  <cp:lastPrinted>2021-07-28T13:53:00Z</cp:lastPrinted>
  <dcterms:created xsi:type="dcterms:W3CDTF">2026-03-10T07:32:00Z</dcterms:created>
  <dcterms:modified xsi:type="dcterms:W3CDTF">2026-03-10T07:59:00Z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2026-02-16T10:40:33Z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a10c10f6-cc4c-4edd-b0b8-a3a6b8114596</vt:lpwstr>
  </property>
  <property fmtid="{D5CDD505-2E9C-101B-9397-08002B2CF9AE}" pid="8" name="MSIP_Label_5097a60d-5525-435b-8989-8eb48ac0c8cd_ContentBits">
    <vt:lpwstr>0</vt:lpwstr>
  </property>
  <property fmtid="{D5CDD505-2E9C-101B-9397-08002B2CF9AE}" pid="9" name="MSIP_Label_5097a60d-5525-435b-8989-8eb48ac0c8cd_Tag">
    <vt:lpwstr>50, 3, 0, 1</vt:lpwstr>
  </property>
</Properties>
</file>