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250E" w14:textId="561276E5" w:rsidR="009A734A" w:rsidRPr="00F25590" w:rsidRDefault="009A734A" w:rsidP="00466940">
      <w:pPr>
        <w:spacing w:line="240" w:lineRule="auto"/>
        <w:rPr>
          <w:rFonts w:ascii="Segoe UI Semibold" w:hAnsi="Segoe UI Semibold" w:cs="Segoe UI Semibold"/>
          <w:color w:val="0F4761" w:themeColor="accent1" w:themeShade="BF"/>
          <w:sz w:val="28"/>
          <w:szCs w:val="28"/>
          <w:lang w:val="en-US"/>
        </w:rPr>
      </w:pPr>
      <w:r w:rsidRPr="00F25590">
        <w:rPr>
          <w:rFonts w:ascii="Segoe UI Semibold" w:hAnsi="Segoe UI Semibold" w:cs="Segoe UI Semibold"/>
          <w:color w:val="0F4761" w:themeColor="accent1" w:themeShade="BF"/>
          <w:sz w:val="28"/>
          <w:szCs w:val="28"/>
          <w:lang w:val="en-US"/>
        </w:rPr>
        <w:t>Participatory Social</w:t>
      </w:r>
      <w:r w:rsidR="00660776" w:rsidRPr="00F25590">
        <w:rPr>
          <w:rFonts w:ascii="Segoe UI Semibold" w:hAnsi="Segoe UI Semibold" w:cs="Segoe UI Semibold"/>
          <w:color w:val="0F4761" w:themeColor="accent1" w:themeShade="BF"/>
          <w:sz w:val="28"/>
          <w:szCs w:val="28"/>
          <w:lang w:val="en-US"/>
        </w:rPr>
        <w:t xml:space="preserve"> </w:t>
      </w:r>
      <w:r w:rsidRPr="00F25590">
        <w:rPr>
          <w:rFonts w:ascii="Segoe UI Semibold" w:hAnsi="Segoe UI Semibold" w:cs="Segoe UI Semibold"/>
          <w:color w:val="0F4761" w:themeColor="accent1" w:themeShade="BF"/>
          <w:sz w:val="28"/>
          <w:szCs w:val="28"/>
          <w:lang w:val="en-US"/>
        </w:rPr>
        <w:t>Media</w:t>
      </w:r>
      <w:r w:rsidR="00660776" w:rsidRPr="00F25590">
        <w:rPr>
          <w:rFonts w:ascii="Segoe UI Semibold" w:hAnsi="Segoe UI Semibold" w:cs="Segoe UI Semibold"/>
          <w:color w:val="0F4761" w:themeColor="accent1" w:themeShade="BF"/>
          <w:sz w:val="28"/>
          <w:szCs w:val="28"/>
          <w:lang w:val="en-US"/>
        </w:rPr>
        <w:t>-Driven</w:t>
      </w:r>
      <w:r w:rsidRPr="00F25590">
        <w:rPr>
          <w:rFonts w:ascii="Segoe UI Semibold" w:hAnsi="Segoe UI Semibold" w:cs="Segoe UI Semibold"/>
          <w:color w:val="0F4761" w:themeColor="accent1" w:themeShade="BF"/>
          <w:sz w:val="28"/>
          <w:szCs w:val="28"/>
          <w:lang w:val="en-US"/>
        </w:rPr>
        <w:t xml:space="preserve"> Foresight for Z-HEALTH (ISINNOVA)</w:t>
      </w:r>
    </w:p>
    <w:p w14:paraId="48DB43DB" w14:textId="58ACD8D4" w:rsidR="009A734A" w:rsidRPr="00466940" w:rsidRDefault="009A734A" w:rsidP="00466940">
      <w:pPr>
        <w:spacing w:line="240" w:lineRule="auto"/>
        <w:rPr>
          <w:rFonts w:ascii="Segoe UI Light" w:hAnsi="Segoe UI Light" w:cs="Segoe UI Light"/>
          <w:b/>
          <w:bCs/>
          <w:color w:val="0F4761" w:themeColor="accent1" w:themeShade="BF"/>
          <w:sz w:val="26"/>
          <w:szCs w:val="26"/>
          <w:lang w:val="en-US"/>
        </w:rPr>
      </w:pPr>
      <w:r w:rsidRPr="00466940">
        <w:rPr>
          <w:rFonts w:ascii="Segoe UI Light" w:hAnsi="Segoe UI Light" w:cs="Segoe UI Light"/>
          <w:b/>
          <w:bCs/>
          <w:color w:val="0F4761" w:themeColor="accent1" w:themeShade="BF"/>
          <w:sz w:val="26"/>
          <w:szCs w:val="26"/>
          <w:lang w:val="en-US"/>
        </w:rPr>
        <w:t>Proposed contribution to Objective 4 and WP8</w:t>
      </w:r>
      <w:r w:rsidR="00532426" w:rsidRPr="00466940">
        <w:rPr>
          <w:rFonts w:ascii="Segoe UI Light" w:hAnsi="Segoe UI Light" w:cs="Segoe UI Light"/>
          <w:b/>
          <w:bCs/>
          <w:color w:val="0F4761" w:themeColor="accent1" w:themeShade="BF"/>
          <w:sz w:val="26"/>
          <w:szCs w:val="26"/>
          <w:lang w:val="en-US"/>
        </w:rPr>
        <w:t xml:space="preserve"> activities</w:t>
      </w:r>
    </w:p>
    <w:p w14:paraId="17F9D026" w14:textId="3EF4288B" w:rsidR="00570E7F" w:rsidRPr="00570E7F" w:rsidRDefault="00570E7F" w:rsidP="00466940">
      <w:pPr>
        <w:spacing w:line="240" w:lineRule="auto"/>
        <w:rPr>
          <w:rFonts w:ascii="Segoe UI Light" w:hAnsi="Segoe UI Light" w:cs="Segoe UI Light"/>
          <w:lang w:val="en-US"/>
        </w:rPr>
      </w:pPr>
      <w:r w:rsidRPr="00570E7F">
        <w:rPr>
          <w:rFonts w:ascii="Segoe UI Light" w:hAnsi="Segoe UI Light" w:cs="Segoe UI Light"/>
          <w:lang w:val="en-US"/>
        </w:rPr>
        <w:t xml:space="preserve">To complement the modelling and policy analysis activities of Objective 4, ISINNOVA proposes a </w:t>
      </w:r>
      <w:r w:rsidRPr="00857D9E">
        <w:rPr>
          <w:rFonts w:ascii="Segoe UI Light" w:hAnsi="Segoe UI Light" w:cs="Segoe UI Light"/>
          <w:b/>
          <w:bCs/>
          <w:lang w:val="en-US"/>
        </w:rPr>
        <w:t>phased participatory foresight task</w:t>
      </w:r>
      <w:r w:rsidRPr="00570E7F">
        <w:rPr>
          <w:rFonts w:ascii="Segoe UI Light" w:hAnsi="Segoe UI Light" w:cs="Segoe UI Light"/>
          <w:lang w:val="en-US"/>
        </w:rPr>
        <w:t xml:space="preserve"> to explore how youth lifestyles may evolve over the next 15</w:t>
      </w:r>
      <w:r w:rsidR="0005274B">
        <w:rPr>
          <w:rFonts w:ascii="Segoe UI Light" w:hAnsi="Segoe UI Light" w:cs="Segoe UI Light"/>
          <w:lang w:val="en-US"/>
        </w:rPr>
        <w:t>-20</w:t>
      </w:r>
      <w:r w:rsidRPr="00570E7F">
        <w:rPr>
          <w:rFonts w:ascii="Segoe UI Light" w:hAnsi="Segoe UI Light" w:cs="Segoe UI Light"/>
          <w:lang w:val="en-US"/>
        </w:rPr>
        <w:t xml:space="preserve"> years and how Z-HEALTH interventions may need to adapt to remain effective.</w:t>
      </w:r>
    </w:p>
    <w:p w14:paraId="206F7AB0" w14:textId="1DF7EF85" w:rsidR="00570E7F" w:rsidRPr="00570E7F" w:rsidRDefault="00570E7F" w:rsidP="00466940">
      <w:pPr>
        <w:spacing w:line="240" w:lineRule="auto"/>
        <w:rPr>
          <w:rFonts w:ascii="Segoe UI Light" w:hAnsi="Segoe UI Light" w:cs="Segoe UI Light"/>
          <w:lang w:val="en-US"/>
        </w:rPr>
      </w:pPr>
      <w:r w:rsidRPr="00857D9E">
        <w:rPr>
          <w:rFonts w:ascii="Segoe UI Light" w:hAnsi="Segoe UI Light" w:cs="Segoe UI Light"/>
          <w:b/>
          <w:bCs/>
          <w:lang w:val="en-US"/>
        </w:rPr>
        <w:t>The aim is to explore plausible futures through the active participation of youth groups that will support the validation and interpretation of research findings, contribute to the joint assessment of solution relevance, feasibility, and transferability across contexts, and provide feedback on emerging policy options and intervention concepts</w:t>
      </w:r>
      <w:r w:rsidRPr="00570E7F">
        <w:rPr>
          <w:rFonts w:ascii="Segoe UI Light" w:hAnsi="Segoe UI Light" w:cs="Segoe UI Light"/>
          <w:lang w:val="en-US"/>
        </w:rPr>
        <w:t>. Youth perspectives</w:t>
      </w:r>
      <w:r w:rsidR="002761F3">
        <w:rPr>
          <w:rFonts w:ascii="Segoe UI Light" w:hAnsi="Segoe UI Light" w:cs="Segoe UI Light"/>
          <w:lang w:val="en-US"/>
        </w:rPr>
        <w:t>, expectations and vision</w:t>
      </w:r>
      <w:r w:rsidRPr="00570E7F">
        <w:rPr>
          <w:rFonts w:ascii="Segoe UI Light" w:hAnsi="Segoe UI Light" w:cs="Segoe UI Light"/>
          <w:lang w:val="en-US"/>
        </w:rPr>
        <w:t xml:space="preserve"> will be interpreted</w:t>
      </w:r>
      <w:r w:rsidR="002761F3">
        <w:rPr>
          <w:rFonts w:ascii="Segoe UI Light" w:hAnsi="Segoe UI Light" w:cs="Segoe UI Light"/>
          <w:lang w:val="en-US"/>
        </w:rPr>
        <w:t>,</w:t>
      </w:r>
      <w:r w:rsidRPr="00570E7F">
        <w:rPr>
          <w:rFonts w:ascii="Segoe UI Light" w:hAnsi="Segoe UI Light" w:cs="Segoe UI Light"/>
          <w:lang w:val="en-US"/>
        </w:rPr>
        <w:t xml:space="preserve"> together with expert insights</w:t>
      </w:r>
      <w:r w:rsidR="002761F3">
        <w:rPr>
          <w:rFonts w:ascii="Segoe UI Light" w:hAnsi="Segoe UI Light" w:cs="Segoe UI Light"/>
          <w:lang w:val="en-US"/>
        </w:rPr>
        <w:t>,</w:t>
      </w:r>
      <w:r w:rsidRPr="00570E7F">
        <w:rPr>
          <w:rFonts w:ascii="Segoe UI Light" w:hAnsi="Segoe UI Light" w:cs="Segoe UI Light"/>
          <w:lang w:val="en-US"/>
        </w:rPr>
        <w:t xml:space="preserve"> to develop more responsive and robust policy responses under conditions of uncertainty.</w:t>
      </w:r>
    </w:p>
    <w:p w14:paraId="1356FB8A" w14:textId="747808A9" w:rsidR="00570E7F" w:rsidRPr="00570E7F" w:rsidRDefault="00570E7F" w:rsidP="00466940">
      <w:pPr>
        <w:spacing w:line="240" w:lineRule="auto"/>
        <w:rPr>
          <w:rFonts w:ascii="Segoe UI Light" w:hAnsi="Segoe UI Light" w:cs="Segoe UI Light"/>
          <w:lang w:val="en-US"/>
        </w:rPr>
      </w:pPr>
      <w:r w:rsidRPr="00570E7F">
        <w:rPr>
          <w:rFonts w:ascii="Segoe UI Light" w:hAnsi="Segoe UI Light" w:cs="Segoe UI Light"/>
          <w:lang w:val="en-US"/>
        </w:rPr>
        <w:t>The exercise combines social media signal analysis, participatory sense-making, and foresight methods to anticipate</w:t>
      </w:r>
      <w:r>
        <w:rPr>
          <w:rFonts w:ascii="Segoe UI Light" w:hAnsi="Segoe UI Light" w:cs="Segoe UI Light"/>
          <w:lang w:val="en-US"/>
        </w:rPr>
        <w:t xml:space="preserve">, </w:t>
      </w:r>
      <w:r w:rsidRPr="00570E7F">
        <w:rPr>
          <w:rFonts w:ascii="Segoe UI Light" w:hAnsi="Segoe UI Light" w:cs="Segoe UI Light"/>
          <w:lang w:val="en-US"/>
        </w:rPr>
        <w:t xml:space="preserve">through the lens of emerging </w:t>
      </w:r>
      <w:proofErr w:type="spellStart"/>
      <w:r w:rsidRPr="00570E7F">
        <w:rPr>
          <w:rFonts w:ascii="Segoe UI Light" w:hAnsi="Segoe UI Light" w:cs="Segoe UI Light"/>
          <w:lang w:val="en-US"/>
        </w:rPr>
        <w:t>behavioural</w:t>
      </w:r>
      <w:proofErr w:type="spellEnd"/>
      <w:r w:rsidRPr="00570E7F">
        <w:rPr>
          <w:rFonts w:ascii="Segoe UI Light" w:hAnsi="Segoe UI Light" w:cs="Segoe UI Light"/>
          <w:lang w:val="en-US"/>
        </w:rPr>
        <w:t xml:space="preserve">, cultural, and technological trends shaping youth health </w:t>
      </w:r>
      <w:r w:rsidR="002761F3">
        <w:rPr>
          <w:rFonts w:ascii="Segoe UI Light" w:hAnsi="Segoe UI Light" w:cs="Segoe UI Light"/>
          <w:lang w:val="en-US"/>
        </w:rPr>
        <w:t>lifestyles</w:t>
      </w:r>
      <w:r w:rsidRPr="00570E7F">
        <w:rPr>
          <w:rFonts w:ascii="Segoe UI Light" w:hAnsi="Segoe UI Light" w:cs="Segoe UI Light"/>
          <w:lang w:val="en-US"/>
        </w:rPr>
        <w:t>.</w:t>
      </w:r>
    </w:p>
    <w:p w14:paraId="59D4BE8C" w14:textId="47EBB0E9" w:rsidR="00570E7F" w:rsidRDefault="00570E7F" w:rsidP="00466940">
      <w:pPr>
        <w:spacing w:line="240" w:lineRule="auto"/>
        <w:rPr>
          <w:rFonts w:ascii="Segoe UI Light" w:hAnsi="Segoe UI Light" w:cs="Segoe UI Light"/>
          <w:lang w:val="en-US"/>
        </w:rPr>
      </w:pPr>
      <w:r w:rsidRPr="00570E7F">
        <w:rPr>
          <w:rFonts w:ascii="Segoe UI Light" w:hAnsi="Segoe UI Light" w:cs="Segoe UI Light"/>
          <w:lang w:val="en-US"/>
        </w:rPr>
        <w:t>The task also establishes a structured mechanism for youth engagement that operates in synergy with the intervention</w:t>
      </w:r>
      <w:r w:rsidR="00942587">
        <w:rPr>
          <w:rFonts w:ascii="Segoe UI Light" w:hAnsi="Segoe UI Light" w:cs="Segoe UI Light"/>
          <w:lang w:val="en-US"/>
        </w:rPr>
        <w:t>s (WP4, WP5 and WP6)</w:t>
      </w:r>
      <w:r w:rsidRPr="00570E7F">
        <w:rPr>
          <w:rFonts w:ascii="Segoe UI Light" w:hAnsi="Segoe UI Light" w:cs="Segoe UI Light"/>
          <w:lang w:val="en-US"/>
        </w:rPr>
        <w:t>, evaluation</w:t>
      </w:r>
      <w:r w:rsidR="00942587">
        <w:rPr>
          <w:rFonts w:ascii="Segoe UI Light" w:hAnsi="Segoe UI Light" w:cs="Segoe UI Light"/>
          <w:lang w:val="en-US"/>
        </w:rPr>
        <w:t xml:space="preserve"> (WP7)</w:t>
      </w:r>
      <w:r w:rsidRPr="00570E7F">
        <w:rPr>
          <w:rFonts w:ascii="Segoe UI Light" w:hAnsi="Segoe UI Light" w:cs="Segoe UI Light"/>
          <w:lang w:val="en-US"/>
        </w:rPr>
        <w:t>, and communication</w:t>
      </w:r>
      <w:r w:rsidR="00942587">
        <w:rPr>
          <w:rFonts w:ascii="Segoe UI Light" w:hAnsi="Segoe UI Light" w:cs="Segoe UI Light"/>
          <w:lang w:val="en-US"/>
        </w:rPr>
        <w:t xml:space="preserve"> (WP9)</w:t>
      </w:r>
      <w:r w:rsidRPr="00570E7F">
        <w:rPr>
          <w:rFonts w:ascii="Segoe UI Light" w:hAnsi="Segoe UI Light" w:cs="Segoe UI Light"/>
          <w:lang w:val="en-US"/>
        </w:rPr>
        <w:t xml:space="preserve"> work packages. The participatory foresight process will generate communication outputs that can feed directly into WP9 dissemination activities, such as dedicated web storylines hosted on the project website, offering visual storytelling of youth lifestyles may evolve by 20</w:t>
      </w:r>
      <w:r w:rsidR="00F2553C">
        <w:rPr>
          <w:rFonts w:ascii="Segoe UI Light" w:hAnsi="Segoe UI Light" w:cs="Segoe UI Light"/>
          <w:lang w:val="en-US"/>
        </w:rPr>
        <w:t>40</w:t>
      </w:r>
      <w:r w:rsidRPr="00570E7F">
        <w:rPr>
          <w:rFonts w:ascii="Segoe UI Light" w:hAnsi="Segoe UI Light" w:cs="Segoe UI Light"/>
          <w:lang w:val="en-US"/>
        </w:rPr>
        <w:t>.</w:t>
      </w:r>
    </w:p>
    <w:p w14:paraId="33B428A6" w14:textId="25055D30" w:rsidR="009A734A" w:rsidRPr="00466940" w:rsidRDefault="009A734A" w:rsidP="00466940">
      <w:pPr>
        <w:spacing w:line="240" w:lineRule="auto"/>
        <w:rPr>
          <w:rFonts w:ascii="Segoe UI Light" w:hAnsi="Segoe UI Light" w:cs="Segoe UI Light"/>
          <w:b/>
          <w:bCs/>
          <w:color w:val="0F4761" w:themeColor="accent1" w:themeShade="BF"/>
          <w:sz w:val="26"/>
          <w:szCs w:val="26"/>
          <w:lang w:val="en-US"/>
        </w:rPr>
      </w:pPr>
      <w:r w:rsidRPr="00466940">
        <w:rPr>
          <w:rFonts w:ascii="Segoe UI Light" w:hAnsi="Segoe UI Light" w:cs="Segoe UI Light"/>
          <w:b/>
          <w:bCs/>
          <w:color w:val="0F4761" w:themeColor="accent1" w:themeShade="BF"/>
          <w:sz w:val="26"/>
          <w:szCs w:val="26"/>
          <w:lang w:val="en-US"/>
        </w:rPr>
        <w:t>Methodological approach</w:t>
      </w:r>
    </w:p>
    <w:p w14:paraId="56BC3361" w14:textId="6C8FEA08" w:rsidR="002761F3" w:rsidRDefault="002761F3" w:rsidP="00466940">
      <w:pPr>
        <w:spacing w:line="240" w:lineRule="auto"/>
        <w:rPr>
          <w:rFonts w:ascii="Segoe UI Light" w:hAnsi="Segoe UI Light" w:cs="Segoe UI Light"/>
          <w:lang w:val="en-US"/>
        </w:rPr>
      </w:pPr>
      <w:r w:rsidRPr="002761F3">
        <w:rPr>
          <w:rFonts w:ascii="Segoe UI Light" w:hAnsi="Segoe UI Light" w:cs="Segoe UI Light"/>
          <w:lang w:val="en-US"/>
        </w:rPr>
        <w:t>The task adapts an established social</w:t>
      </w:r>
      <w:r>
        <w:rPr>
          <w:rFonts w:ascii="Segoe UI Light" w:hAnsi="Segoe UI Light" w:cs="Segoe UI Light"/>
          <w:lang w:val="en-US"/>
        </w:rPr>
        <w:t xml:space="preserve"> </w:t>
      </w:r>
      <w:r w:rsidRPr="002761F3">
        <w:rPr>
          <w:rFonts w:ascii="Segoe UI Light" w:hAnsi="Segoe UI Light" w:cs="Segoe UI Light"/>
          <w:lang w:val="en-US"/>
        </w:rPr>
        <w:t>media foresight methodology combining signal scanning, participatory sense-making, Delphi rounds, and scenario stress testing. This approach uses social media content as source material to identify emerging societal trends and support future-oriented policy thinking.</w:t>
      </w:r>
      <w:r w:rsidR="001D3EDB">
        <w:rPr>
          <w:rFonts w:ascii="Segoe UI Light" w:hAnsi="Segoe UI Light" w:cs="Segoe UI Light"/>
          <w:lang w:val="en-US"/>
        </w:rPr>
        <w:t xml:space="preserve"> The process </w:t>
      </w:r>
      <w:r w:rsidR="004B41BE">
        <w:rPr>
          <w:rFonts w:ascii="Segoe UI Light" w:hAnsi="Segoe UI Light" w:cs="Segoe UI Light"/>
          <w:lang w:val="en-US"/>
        </w:rPr>
        <w:t>builds</w:t>
      </w:r>
      <w:r w:rsidR="00495D19">
        <w:rPr>
          <w:rFonts w:ascii="Segoe UI Light" w:hAnsi="Segoe UI Light" w:cs="Segoe UI Light"/>
          <w:lang w:val="en-US"/>
        </w:rPr>
        <w:t xml:space="preserve"> on</w:t>
      </w:r>
      <w:r w:rsidR="004B41BE">
        <w:rPr>
          <w:rFonts w:ascii="Segoe UI Light" w:hAnsi="Segoe UI Light" w:cs="Segoe UI Light"/>
          <w:lang w:val="en-US"/>
        </w:rPr>
        <w:t xml:space="preserve"> and adapt</w:t>
      </w:r>
      <w:r w:rsidR="00740131">
        <w:rPr>
          <w:rFonts w:ascii="Segoe UI Light" w:hAnsi="Segoe UI Light" w:cs="Segoe UI Light"/>
          <w:lang w:val="en-US"/>
        </w:rPr>
        <w:t>s</w:t>
      </w:r>
      <w:r w:rsidR="004B41BE">
        <w:rPr>
          <w:rFonts w:ascii="Segoe UI Light" w:hAnsi="Segoe UI Light" w:cs="Segoe UI Light"/>
          <w:lang w:val="en-US"/>
        </w:rPr>
        <w:t xml:space="preserve"> the methodology </w:t>
      </w:r>
      <w:r w:rsidR="00AD33D1">
        <w:rPr>
          <w:rFonts w:ascii="Segoe UI Light" w:hAnsi="Segoe UI Light" w:cs="Segoe UI Light"/>
          <w:lang w:val="en-US"/>
        </w:rPr>
        <w:t>tested within the EUARENAS</w:t>
      </w:r>
      <w:r w:rsidR="002A643C">
        <w:rPr>
          <w:rStyle w:val="Rimandonotaapidipagina"/>
          <w:rFonts w:ascii="Segoe UI Light" w:hAnsi="Segoe UI Light" w:cs="Segoe UI Light"/>
          <w:lang w:val="en-US"/>
        </w:rPr>
        <w:footnoteReference w:id="1"/>
      </w:r>
      <w:r w:rsidR="00AD33D1">
        <w:rPr>
          <w:rFonts w:ascii="Segoe UI Light" w:hAnsi="Segoe UI Light" w:cs="Segoe UI Light"/>
          <w:lang w:val="en-US"/>
        </w:rPr>
        <w:t xml:space="preserve"> </w:t>
      </w:r>
      <w:r w:rsidR="00495D19">
        <w:rPr>
          <w:rFonts w:ascii="Segoe UI Light" w:hAnsi="Segoe UI Light" w:cs="Segoe UI Light"/>
          <w:lang w:val="en-US"/>
        </w:rPr>
        <w:t xml:space="preserve">project </w:t>
      </w:r>
      <w:r w:rsidR="00AD33D1">
        <w:rPr>
          <w:rFonts w:ascii="Segoe UI Light" w:hAnsi="Segoe UI Light" w:cs="Segoe UI Light"/>
          <w:lang w:val="en-US"/>
        </w:rPr>
        <w:t xml:space="preserve">that combines social media exploration with </w:t>
      </w:r>
      <w:r w:rsidR="002A643C">
        <w:rPr>
          <w:rFonts w:ascii="Segoe UI Light" w:hAnsi="Segoe UI Light" w:cs="Segoe UI Light"/>
          <w:lang w:val="en-US"/>
        </w:rPr>
        <w:t xml:space="preserve">foresight. </w:t>
      </w:r>
    </w:p>
    <w:p w14:paraId="57DA3BA1" w14:textId="165BB1AF" w:rsidR="009A734A" w:rsidRPr="00466940" w:rsidRDefault="009A734A" w:rsidP="00466940">
      <w:pPr>
        <w:spacing w:line="240" w:lineRule="auto"/>
        <w:rPr>
          <w:rFonts w:ascii="Segoe UI Light" w:hAnsi="Segoe UI Light" w:cs="Segoe UI Light"/>
          <w:i/>
          <w:iCs/>
          <w:color w:val="156082" w:themeColor="accent1"/>
          <w:lang w:val="en-US"/>
        </w:rPr>
      </w:pPr>
      <w:r w:rsidRPr="00466940">
        <w:rPr>
          <w:rFonts w:ascii="Segoe UI Light" w:hAnsi="Segoe UI Light" w:cs="Segoe UI Light"/>
          <w:i/>
          <w:iCs/>
          <w:color w:val="156082" w:themeColor="accent1"/>
          <w:lang w:val="en-US"/>
        </w:rPr>
        <w:t>Youth engagement structure</w:t>
      </w:r>
    </w:p>
    <w:p w14:paraId="2AA16341" w14:textId="01D454C2" w:rsidR="002761F3" w:rsidRDefault="002761F3" w:rsidP="00466940">
      <w:pPr>
        <w:spacing w:line="240" w:lineRule="auto"/>
        <w:rPr>
          <w:rFonts w:ascii="Segoe UI Light" w:hAnsi="Segoe UI Light" w:cs="Segoe UI Light"/>
          <w:lang w:val="en-US"/>
        </w:rPr>
      </w:pPr>
      <w:r w:rsidRPr="002761F3">
        <w:rPr>
          <w:rFonts w:ascii="Segoe UI Light" w:hAnsi="Segoe UI Light" w:cs="Segoe UI Light"/>
          <w:lang w:val="en-US"/>
        </w:rPr>
        <w:t xml:space="preserve">The foresight task will be implemented through a </w:t>
      </w:r>
      <w:r w:rsidRPr="002761F3">
        <w:rPr>
          <w:rFonts w:ascii="Segoe UI Light" w:hAnsi="Segoe UI Light" w:cs="Segoe UI Light"/>
          <w:b/>
          <w:bCs/>
          <w:lang w:val="en-US"/>
        </w:rPr>
        <w:t xml:space="preserve">Youth Advisory Committee </w:t>
      </w:r>
      <w:r w:rsidRPr="002761F3">
        <w:rPr>
          <w:rFonts w:ascii="Segoe UI Light" w:hAnsi="Segoe UI Light" w:cs="Segoe UI Light"/>
          <w:lang w:val="en-US"/>
        </w:rPr>
        <w:t xml:space="preserve">and </w:t>
      </w:r>
      <w:r w:rsidR="001B60B8">
        <w:rPr>
          <w:rFonts w:ascii="Segoe UI Light" w:hAnsi="Segoe UI Light" w:cs="Segoe UI Light"/>
          <w:b/>
          <w:bCs/>
          <w:lang w:val="en-US"/>
        </w:rPr>
        <w:t xml:space="preserve">selected </w:t>
      </w:r>
      <w:r w:rsidRPr="002761F3">
        <w:rPr>
          <w:rFonts w:ascii="Segoe UI Light" w:hAnsi="Segoe UI Light" w:cs="Segoe UI Light"/>
          <w:b/>
          <w:bCs/>
          <w:lang w:val="en-US"/>
        </w:rPr>
        <w:t>Youth Innovation Ambassadors</w:t>
      </w:r>
      <w:r w:rsidR="001B60B8">
        <w:rPr>
          <w:rFonts w:ascii="Segoe UI Light" w:hAnsi="Segoe UI Light" w:cs="Segoe UI Light"/>
          <w:b/>
          <w:bCs/>
          <w:lang w:val="en-US"/>
        </w:rPr>
        <w:t>*</w:t>
      </w:r>
      <w:r w:rsidRPr="002761F3">
        <w:rPr>
          <w:rFonts w:ascii="Segoe UI Light" w:hAnsi="Segoe UI Light" w:cs="Segoe UI Light"/>
          <w:lang w:val="en-US"/>
        </w:rPr>
        <w:t xml:space="preserve">, involving representatives from different intervention contexts and youth </w:t>
      </w:r>
      <w:proofErr w:type="spellStart"/>
      <w:r w:rsidRPr="002761F3">
        <w:rPr>
          <w:rFonts w:ascii="Segoe UI Light" w:hAnsi="Segoe UI Light" w:cs="Segoe UI Light"/>
          <w:lang w:val="en-US"/>
        </w:rPr>
        <w:t>organisations</w:t>
      </w:r>
      <w:proofErr w:type="spellEnd"/>
      <w:r w:rsidRPr="002761F3">
        <w:rPr>
          <w:rFonts w:ascii="Segoe UI Light" w:hAnsi="Segoe UI Light" w:cs="Segoe UI Light"/>
          <w:lang w:val="en-US"/>
        </w:rPr>
        <w:t xml:space="preserve">, and complemented by a multidisciplinary panel including </w:t>
      </w:r>
      <w:proofErr w:type="spellStart"/>
      <w:r w:rsidRPr="002761F3">
        <w:rPr>
          <w:rFonts w:ascii="Segoe UI Light" w:hAnsi="Segoe UI Light" w:cs="Segoe UI Light"/>
          <w:lang w:val="en-US"/>
        </w:rPr>
        <w:t>behavioural</w:t>
      </w:r>
      <w:proofErr w:type="spellEnd"/>
      <w:r w:rsidRPr="002761F3">
        <w:rPr>
          <w:rFonts w:ascii="Segoe UI Light" w:hAnsi="Segoe UI Light" w:cs="Segoe UI Light"/>
          <w:lang w:val="en-US"/>
        </w:rPr>
        <w:t xml:space="preserve"> scientists, public health researchers, media and digital platform experts, policymakers, educators, youth workers, and civil society </w:t>
      </w:r>
      <w:proofErr w:type="spellStart"/>
      <w:r w:rsidRPr="002761F3">
        <w:rPr>
          <w:rFonts w:ascii="Segoe UI Light" w:hAnsi="Segoe UI Light" w:cs="Segoe UI Light"/>
          <w:lang w:val="en-US"/>
        </w:rPr>
        <w:t>organisations</w:t>
      </w:r>
      <w:proofErr w:type="spellEnd"/>
      <w:r w:rsidRPr="002761F3">
        <w:rPr>
          <w:rFonts w:ascii="Segoe UI Light" w:hAnsi="Segoe UI Light" w:cs="Segoe UI Light"/>
          <w:lang w:val="en-US"/>
        </w:rPr>
        <w:t xml:space="preserve"> working on youth wellbeing and digital environments.</w:t>
      </w:r>
    </w:p>
    <w:p w14:paraId="6E1705B1" w14:textId="526922FA" w:rsidR="00BB5E03" w:rsidRPr="002761F3" w:rsidRDefault="00BB5E03" w:rsidP="00466940">
      <w:pPr>
        <w:spacing w:line="240" w:lineRule="auto"/>
        <w:rPr>
          <w:rFonts w:ascii="Segoe UI Light" w:hAnsi="Segoe UI Light" w:cs="Segoe UI Light"/>
          <w:lang w:val="en-US"/>
        </w:rPr>
      </w:pPr>
      <w:r>
        <w:rPr>
          <w:rFonts w:ascii="Segoe UI Light" w:hAnsi="Segoe UI Light" w:cs="Segoe UI Light"/>
          <w:lang w:val="en-US"/>
        </w:rPr>
        <w:t>*</w:t>
      </w:r>
      <w:r w:rsidRPr="00BB5E03">
        <w:rPr>
          <w:lang w:val="en-US"/>
        </w:rPr>
        <w:t xml:space="preserve"> </w:t>
      </w:r>
      <w:r w:rsidRPr="00BB5E03">
        <w:rPr>
          <w:rFonts w:ascii="Segoe UI Light" w:hAnsi="Segoe UI Light" w:cs="Segoe UI Light"/>
          <w:i/>
          <w:iCs/>
          <w:sz w:val="20"/>
          <w:szCs w:val="20"/>
          <w:lang w:val="en-US"/>
        </w:rPr>
        <w:t xml:space="preserve">Youth groups will be established through collaboration with youth </w:t>
      </w:r>
      <w:proofErr w:type="spellStart"/>
      <w:r w:rsidRPr="00BB5E03">
        <w:rPr>
          <w:rFonts w:ascii="Segoe UI Light" w:hAnsi="Segoe UI Light" w:cs="Segoe UI Light"/>
          <w:i/>
          <w:iCs/>
          <w:sz w:val="20"/>
          <w:szCs w:val="20"/>
          <w:lang w:val="en-US"/>
        </w:rPr>
        <w:t>organisations</w:t>
      </w:r>
      <w:proofErr w:type="spellEnd"/>
      <w:r w:rsidRPr="00BB5E03">
        <w:rPr>
          <w:rFonts w:ascii="Segoe UI Light" w:hAnsi="Segoe UI Light" w:cs="Segoe UI Light"/>
          <w:i/>
          <w:iCs/>
          <w:sz w:val="20"/>
          <w:szCs w:val="20"/>
          <w:lang w:val="en-US"/>
        </w:rPr>
        <w:t>, schools, and community networks across participating countries to ensure a diverse representation of age groups, socio-economic backgrounds, and cultural contexts.</w:t>
      </w:r>
    </w:p>
    <w:p w14:paraId="794C8095" w14:textId="5EB60816" w:rsidR="00BB5E03" w:rsidRPr="002761F3" w:rsidRDefault="002761F3" w:rsidP="00466940">
      <w:pPr>
        <w:spacing w:line="240" w:lineRule="auto"/>
        <w:rPr>
          <w:rFonts w:ascii="Segoe UI Light" w:hAnsi="Segoe UI Light" w:cs="Segoe UI Light"/>
          <w:lang w:val="en-US"/>
        </w:rPr>
      </w:pPr>
      <w:r w:rsidRPr="002761F3">
        <w:rPr>
          <w:rFonts w:ascii="Segoe UI Light" w:hAnsi="Segoe UI Light" w:cs="Segoe UI Light"/>
          <w:lang w:val="en-US"/>
        </w:rPr>
        <w:t>Youth participants will:</w:t>
      </w:r>
    </w:p>
    <w:p w14:paraId="4360854D" w14:textId="0F21F418" w:rsidR="002761F3" w:rsidRPr="002761F3" w:rsidRDefault="002761F3" w:rsidP="00466940">
      <w:pPr>
        <w:spacing w:line="240" w:lineRule="auto"/>
        <w:rPr>
          <w:rFonts w:ascii="Segoe UI Light" w:hAnsi="Segoe UI Light" w:cs="Segoe UI Light"/>
          <w:lang w:val="en-US"/>
        </w:rPr>
      </w:pPr>
      <w:r w:rsidRPr="002761F3">
        <w:rPr>
          <w:rFonts w:ascii="Segoe UI Light" w:hAnsi="Segoe UI Light" w:cs="Segoe UI Light"/>
          <w:lang w:val="en-US"/>
        </w:rPr>
        <w:lastRenderedPageBreak/>
        <w:t>• contribute to identifying relevant social media narratives and emerging trends</w:t>
      </w:r>
      <w:r w:rsidR="00BB5E03">
        <w:rPr>
          <w:rFonts w:ascii="Segoe UI Light" w:hAnsi="Segoe UI Light" w:cs="Segoe UI Light"/>
          <w:lang w:val="en-US"/>
        </w:rPr>
        <w:t>,</w:t>
      </w:r>
      <w:r w:rsidRPr="002761F3">
        <w:rPr>
          <w:rFonts w:ascii="Segoe UI Light" w:hAnsi="Segoe UI Light" w:cs="Segoe UI Light"/>
          <w:lang w:val="en-US"/>
        </w:rPr>
        <w:br/>
        <w:t>• participate in collective sense-making and interpretation of findings</w:t>
      </w:r>
      <w:r w:rsidR="00BB5E03">
        <w:rPr>
          <w:rFonts w:ascii="Segoe UI Light" w:hAnsi="Segoe UI Light" w:cs="Segoe UI Light"/>
          <w:lang w:val="en-US"/>
        </w:rPr>
        <w:t>,</w:t>
      </w:r>
      <w:r w:rsidRPr="002761F3">
        <w:rPr>
          <w:rFonts w:ascii="Segoe UI Light" w:hAnsi="Segoe UI Light" w:cs="Segoe UI Light"/>
          <w:lang w:val="en-US"/>
        </w:rPr>
        <w:br/>
        <w:t>• help assess the relevance and acceptability of proposed interventions</w:t>
      </w:r>
      <w:r w:rsidR="00BB5E03">
        <w:rPr>
          <w:rFonts w:ascii="Segoe UI Light" w:hAnsi="Segoe UI Light" w:cs="Segoe UI Light"/>
          <w:lang w:val="en-US"/>
        </w:rPr>
        <w:t>,</w:t>
      </w:r>
      <w:r w:rsidRPr="002761F3">
        <w:rPr>
          <w:rFonts w:ascii="Segoe UI Light" w:hAnsi="Segoe UI Light" w:cs="Segoe UI Light"/>
          <w:lang w:val="en-US"/>
        </w:rPr>
        <w:br/>
        <w:t>• co-develop future-oriented storylines about youth health and digital environments</w:t>
      </w:r>
      <w:r w:rsidR="00BB5E03">
        <w:rPr>
          <w:rFonts w:ascii="Segoe UI Light" w:hAnsi="Segoe UI Light" w:cs="Segoe UI Light"/>
          <w:lang w:val="en-US"/>
        </w:rPr>
        <w:t>.</w:t>
      </w:r>
    </w:p>
    <w:p w14:paraId="5D900E78" w14:textId="08611EFE" w:rsidR="002761F3" w:rsidRPr="00F25590" w:rsidRDefault="002761F3" w:rsidP="00466940">
      <w:pPr>
        <w:spacing w:line="240" w:lineRule="auto"/>
        <w:rPr>
          <w:rFonts w:ascii="Segoe UI Light" w:hAnsi="Segoe UI Light" w:cs="Segoe UI Light"/>
          <w:i/>
          <w:iCs/>
          <w:lang w:val="en-US"/>
        </w:rPr>
      </w:pPr>
      <w:r w:rsidRPr="002761F3">
        <w:rPr>
          <w:rFonts w:ascii="Segoe UI Light" w:hAnsi="Segoe UI Light" w:cs="Segoe UI Light"/>
          <w:lang w:val="en-US"/>
        </w:rPr>
        <w:t>This engagement ensures that foresight outcomes reflect youth perspectives and lived experiences, strengthening the relevance and societal legitimacy of policy recommendations.</w:t>
      </w:r>
    </w:p>
    <w:p w14:paraId="4526491D" w14:textId="5DC3556A" w:rsidR="009A734A" w:rsidRPr="00466940" w:rsidRDefault="009A734A" w:rsidP="00466940">
      <w:pPr>
        <w:spacing w:line="240" w:lineRule="auto"/>
        <w:rPr>
          <w:rFonts w:ascii="Segoe UI Light" w:hAnsi="Segoe UI Light" w:cs="Segoe UI Light"/>
          <w:i/>
          <w:iCs/>
          <w:color w:val="156082" w:themeColor="accent1"/>
          <w:lang w:val="en-US"/>
        </w:rPr>
      </w:pPr>
      <w:r w:rsidRPr="00466940">
        <w:rPr>
          <w:rFonts w:ascii="Segoe UI Light" w:hAnsi="Segoe UI Light" w:cs="Segoe UI Light"/>
          <w:i/>
          <w:iCs/>
          <w:color w:val="156082" w:themeColor="accent1"/>
          <w:lang w:val="en-US"/>
        </w:rPr>
        <w:t>Foresight cycle (social</w:t>
      </w:r>
      <w:r w:rsidR="00BB5E03" w:rsidRPr="00466940">
        <w:rPr>
          <w:rFonts w:ascii="Segoe UI Light" w:hAnsi="Segoe UI Light" w:cs="Segoe UI Light"/>
          <w:i/>
          <w:iCs/>
          <w:color w:val="156082" w:themeColor="accent1"/>
          <w:lang w:val="en-US"/>
        </w:rPr>
        <w:t xml:space="preserve"> </w:t>
      </w:r>
      <w:r w:rsidRPr="00466940">
        <w:rPr>
          <w:rFonts w:ascii="Segoe UI Light" w:hAnsi="Segoe UI Light" w:cs="Segoe UI Light"/>
          <w:i/>
          <w:iCs/>
          <w:color w:val="156082" w:themeColor="accent1"/>
          <w:lang w:val="en-US"/>
        </w:rPr>
        <w:t>media-based participatory process)</w:t>
      </w:r>
    </w:p>
    <w:p w14:paraId="05167FE7" w14:textId="3ED9A99B" w:rsidR="009A734A" w:rsidRPr="00466940" w:rsidRDefault="009A734A" w:rsidP="00466940">
      <w:pPr>
        <w:spacing w:line="240" w:lineRule="auto"/>
        <w:rPr>
          <w:rFonts w:ascii="Segoe UI Light" w:hAnsi="Segoe UI Light" w:cs="Segoe UI Light"/>
          <w:b/>
          <w:bCs/>
          <w:color w:val="156082" w:themeColor="accent1"/>
          <w:lang w:val="en-US"/>
        </w:rPr>
      </w:pPr>
      <w:r w:rsidRPr="00466940">
        <w:rPr>
          <w:rFonts w:ascii="Segoe UI Light" w:hAnsi="Segoe UI Light" w:cs="Segoe UI Light"/>
          <w:b/>
          <w:bCs/>
          <w:color w:val="156082" w:themeColor="accent1"/>
          <w:lang w:val="en-US"/>
        </w:rPr>
        <w:t>1. Social media signal scanning</w:t>
      </w:r>
    </w:p>
    <w:p w14:paraId="5CB0B902" w14:textId="1F2AB7A3" w:rsidR="009A734A" w:rsidRP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Analysis of social media platforms and digital spaces used by different youth segments</w:t>
      </w:r>
      <w:r w:rsidR="004919F2">
        <w:rPr>
          <w:rFonts w:ascii="Segoe UI Light" w:hAnsi="Segoe UI Light" w:cs="Segoe UI Light"/>
          <w:lang w:val="en-US"/>
        </w:rPr>
        <w:t xml:space="preserve"> </w:t>
      </w:r>
      <w:r w:rsidR="004919F2" w:rsidRPr="004919F2">
        <w:rPr>
          <w:rFonts w:ascii="Segoe UI Light" w:hAnsi="Segoe UI Light" w:cs="Segoe UI Light"/>
          <w:lang w:val="en-US"/>
        </w:rPr>
        <w:t xml:space="preserve">(e.g. age groups, socio-economic backgrounds, gender, and cultural contexts) </w:t>
      </w:r>
      <w:r w:rsidRPr="009A734A">
        <w:rPr>
          <w:rFonts w:ascii="Segoe UI Light" w:hAnsi="Segoe UI Light" w:cs="Segoe UI Light"/>
          <w:lang w:val="en-US"/>
        </w:rPr>
        <w:t xml:space="preserve">to identify emerging narratives, </w:t>
      </w:r>
      <w:proofErr w:type="spellStart"/>
      <w:r w:rsidRPr="009A734A">
        <w:rPr>
          <w:rFonts w:ascii="Segoe UI Light" w:hAnsi="Segoe UI Light" w:cs="Segoe UI Light"/>
          <w:lang w:val="en-US"/>
        </w:rPr>
        <w:t>behaviours</w:t>
      </w:r>
      <w:proofErr w:type="spellEnd"/>
      <w:r w:rsidRPr="009A734A">
        <w:rPr>
          <w:rFonts w:ascii="Segoe UI Light" w:hAnsi="Segoe UI Light" w:cs="Segoe UI Light"/>
          <w:lang w:val="en-US"/>
        </w:rPr>
        <w:t>, and attitudes related to health, digital environments, and lifestyle choices.</w:t>
      </w:r>
    </w:p>
    <w:p w14:paraId="2BE8D88F" w14:textId="74D8EC93" w:rsidR="009A734A" w:rsidRP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Focus areas include:</w:t>
      </w:r>
    </w:p>
    <w:p w14:paraId="16F9AAFB" w14:textId="29B0BA45" w:rsidR="009A734A" w:rsidRPr="00F25590" w:rsidRDefault="009A734A" w:rsidP="00466940">
      <w:pPr>
        <w:pStyle w:val="Paragrafoelenco"/>
        <w:numPr>
          <w:ilvl w:val="0"/>
          <w:numId w:val="12"/>
        </w:numPr>
        <w:spacing w:line="240" w:lineRule="auto"/>
        <w:rPr>
          <w:rFonts w:ascii="Segoe UI Light" w:hAnsi="Segoe UI Light" w:cs="Segoe UI Light"/>
          <w:lang w:val="en-US"/>
        </w:rPr>
      </w:pPr>
      <w:r w:rsidRPr="00F25590">
        <w:rPr>
          <w:rFonts w:ascii="Segoe UI Light" w:hAnsi="Segoe UI Light" w:cs="Segoe UI Light"/>
          <w:lang w:val="en-US"/>
        </w:rPr>
        <w:t>changing health practices and motivations</w:t>
      </w:r>
      <w:r w:rsidR="00BB5E03">
        <w:rPr>
          <w:rFonts w:ascii="Segoe UI Light" w:hAnsi="Segoe UI Light" w:cs="Segoe UI Light"/>
          <w:lang w:val="en-US"/>
        </w:rPr>
        <w:t>,</w:t>
      </w:r>
    </w:p>
    <w:p w14:paraId="2AE08083" w14:textId="7BE6BF15" w:rsidR="009A734A" w:rsidRPr="00F25590" w:rsidRDefault="009A734A" w:rsidP="00466940">
      <w:pPr>
        <w:pStyle w:val="Paragrafoelenco"/>
        <w:numPr>
          <w:ilvl w:val="0"/>
          <w:numId w:val="12"/>
        </w:numPr>
        <w:spacing w:line="240" w:lineRule="auto"/>
        <w:rPr>
          <w:rFonts w:ascii="Segoe UI Light" w:hAnsi="Segoe UI Light" w:cs="Segoe UI Light"/>
          <w:lang w:val="en-US"/>
        </w:rPr>
      </w:pPr>
      <w:r w:rsidRPr="00F25590">
        <w:rPr>
          <w:rFonts w:ascii="Segoe UI Light" w:hAnsi="Segoe UI Light" w:cs="Segoe UI Light"/>
          <w:lang w:val="en-US"/>
        </w:rPr>
        <w:t>trust in institutions and health advice</w:t>
      </w:r>
      <w:r w:rsidR="00BB5E03">
        <w:rPr>
          <w:rFonts w:ascii="Segoe UI Light" w:hAnsi="Segoe UI Light" w:cs="Segoe UI Light"/>
          <w:lang w:val="en-US"/>
        </w:rPr>
        <w:t>,</w:t>
      </w:r>
    </w:p>
    <w:p w14:paraId="2D0280E7" w14:textId="5E3D768C" w:rsidR="009A734A" w:rsidRPr="00F25590" w:rsidRDefault="009A734A" w:rsidP="00466940">
      <w:pPr>
        <w:pStyle w:val="Paragrafoelenco"/>
        <w:numPr>
          <w:ilvl w:val="0"/>
          <w:numId w:val="12"/>
        </w:numPr>
        <w:spacing w:line="240" w:lineRule="auto"/>
        <w:rPr>
          <w:rFonts w:ascii="Segoe UI Light" w:hAnsi="Segoe UI Light" w:cs="Segoe UI Light"/>
          <w:lang w:val="en-US"/>
        </w:rPr>
      </w:pPr>
      <w:r w:rsidRPr="00F25590">
        <w:rPr>
          <w:rFonts w:ascii="Segoe UI Light" w:hAnsi="Segoe UI Light" w:cs="Segoe UI Light"/>
          <w:lang w:val="en-US"/>
        </w:rPr>
        <w:t xml:space="preserve">digital mediation of social norms and </w:t>
      </w:r>
      <w:proofErr w:type="spellStart"/>
      <w:r w:rsidRPr="00F25590">
        <w:rPr>
          <w:rFonts w:ascii="Segoe UI Light" w:hAnsi="Segoe UI Light" w:cs="Segoe UI Light"/>
          <w:lang w:val="en-US"/>
        </w:rPr>
        <w:t>behaviours</w:t>
      </w:r>
      <w:proofErr w:type="spellEnd"/>
      <w:r w:rsidR="00BB5E03">
        <w:rPr>
          <w:rFonts w:ascii="Segoe UI Light" w:hAnsi="Segoe UI Light" w:cs="Segoe UI Light"/>
          <w:lang w:val="en-US"/>
        </w:rPr>
        <w:t>,</w:t>
      </w:r>
    </w:p>
    <w:p w14:paraId="32CB8138" w14:textId="10FA7A79" w:rsidR="009A734A" w:rsidRPr="00F25590" w:rsidRDefault="009A734A" w:rsidP="00466940">
      <w:pPr>
        <w:pStyle w:val="Paragrafoelenco"/>
        <w:numPr>
          <w:ilvl w:val="0"/>
          <w:numId w:val="12"/>
        </w:numPr>
        <w:spacing w:line="240" w:lineRule="auto"/>
        <w:rPr>
          <w:rFonts w:ascii="Segoe UI Light" w:hAnsi="Segoe UI Light" w:cs="Segoe UI Light"/>
          <w:lang w:val="en-US"/>
        </w:rPr>
      </w:pPr>
      <w:r w:rsidRPr="00F25590">
        <w:rPr>
          <w:rFonts w:ascii="Segoe UI Light" w:hAnsi="Segoe UI Light" w:cs="Segoe UI Light"/>
          <w:lang w:val="en-US"/>
        </w:rPr>
        <w:t>inequalities in access, participation, and digital exposure.</w:t>
      </w:r>
    </w:p>
    <w:p w14:paraId="75474B4C" w14:textId="74391B5E" w:rsidR="009A734A" w:rsidRPr="00466940" w:rsidRDefault="009A734A" w:rsidP="00466940">
      <w:pPr>
        <w:spacing w:line="240" w:lineRule="auto"/>
        <w:rPr>
          <w:rFonts w:ascii="Segoe UI Light" w:hAnsi="Segoe UI Light" w:cs="Segoe UI Light"/>
          <w:b/>
          <w:bCs/>
          <w:color w:val="156082" w:themeColor="accent1"/>
          <w:lang w:val="en-US"/>
        </w:rPr>
      </w:pPr>
      <w:r w:rsidRPr="00466940">
        <w:rPr>
          <w:rFonts w:ascii="Segoe UI Light" w:hAnsi="Segoe UI Light" w:cs="Segoe UI Light"/>
          <w:b/>
          <w:bCs/>
          <w:color w:val="156082" w:themeColor="accent1"/>
          <w:lang w:val="en-US"/>
        </w:rPr>
        <w:t>2. Collective sense-making</w:t>
      </w:r>
    </w:p>
    <w:p w14:paraId="3F380A1E" w14:textId="639B27FE" w:rsidR="009A734A" w:rsidRP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 xml:space="preserve">A multidisciplinary panel (policy experts, </w:t>
      </w:r>
      <w:proofErr w:type="spellStart"/>
      <w:r w:rsidRPr="009A734A">
        <w:rPr>
          <w:rFonts w:ascii="Segoe UI Light" w:hAnsi="Segoe UI Light" w:cs="Segoe UI Light"/>
          <w:lang w:val="en-US"/>
        </w:rPr>
        <w:t>behavioural</w:t>
      </w:r>
      <w:proofErr w:type="spellEnd"/>
      <w:r w:rsidRPr="009A734A">
        <w:rPr>
          <w:rFonts w:ascii="Segoe UI Light" w:hAnsi="Segoe UI Light" w:cs="Segoe UI Light"/>
          <w:lang w:val="en-US"/>
        </w:rPr>
        <w:t xml:space="preserve"> scientists, practitioners, youth representatives and civil society actors) interprets these signals together.</w:t>
      </w:r>
    </w:p>
    <w:p w14:paraId="7D21483B" w14:textId="22D080CB" w:rsidR="009A734A" w:rsidRP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The process id</w:t>
      </w:r>
      <w:r w:rsidR="00F25590">
        <w:rPr>
          <w:rFonts w:ascii="Segoe UI Light" w:hAnsi="Segoe UI Light" w:cs="Segoe UI Light"/>
          <w:lang w:val="en-US"/>
        </w:rPr>
        <w:t>e</w:t>
      </w:r>
      <w:r w:rsidRPr="009A734A">
        <w:rPr>
          <w:rFonts w:ascii="Segoe UI Light" w:hAnsi="Segoe UI Light" w:cs="Segoe UI Light"/>
          <w:lang w:val="en-US"/>
        </w:rPr>
        <w:t>ntifies</w:t>
      </w:r>
      <w:r w:rsidR="004919F2">
        <w:rPr>
          <w:rFonts w:ascii="Segoe UI Light" w:hAnsi="Segoe UI Light" w:cs="Segoe UI Light"/>
          <w:lang w:val="en-US"/>
        </w:rPr>
        <w:t xml:space="preserve">, </w:t>
      </w:r>
      <w:r w:rsidR="004919F2" w:rsidRPr="004919F2">
        <w:rPr>
          <w:rFonts w:ascii="Segoe UI Light" w:hAnsi="Segoe UI Light" w:cs="Segoe UI Light"/>
          <w:lang w:val="en-US"/>
        </w:rPr>
        <w:t xml:space="preserve">in relation to the </w:t>
      </w:r>
      <w:proofErr w:type="spellStart"/>
      <w:r w:rsidR="004919F2" w:rsidRPr="004919F2">
        <w:rPr>
          <w:rFonts w:ascii="Segoe UI Light" w:hAnsi="Segoe UI Light" w:cs="Segoe UI Light"/>
          <w:lang w:val="en-US"/>
        </w:rPr>
        <w:t>behavioural</w:t>
      </w:r>
      <w:proofErr w:type="spellEnd"/>
      <w:r w:rsidR="004919F2" w:rsidRPr="004919F2">
        <w:rPr>
          <w:rFonts w:ascii="Segoe UI Light" w:hAnsi="Segoe UI Light" w:cs="Segoe UI Light"/>
          <w:lang w:val="en-US"/>
        </w:rPr>
        <w:t xml:space="preserve"> interventions tested in the project</w:t>
      </w:r>
      <w:r w:rsidRPr="009A734A">
        <w:rPr>
          <w:rFonts w:ascii="Segoe UI Light" w:hAnsi="Segoe UI Light" w:cs="Segoe UI Light"/>
          <w:lang w:val="en-US"/>
        </w:rPr>
        <w:t>:</w:t>
      </w:r>
    </w:p>
    <w:p w14:paraId="3AE2EF8B" w14:textId="76F9C4AE" w:rsidR="009A734A" w:rsidRPr="00F25590" w:rsidRDefault="009A734A" w:rsidP="00466940">
      <w:pPr>
        <w:pStyle w:val="Paragrafoelenco"/>
        <w:numPr>
          <w:ilvl w:val="0"/>
          <w:numId w:val="14"/>
        </w:numPr>
        <w:spacing w:line="240" w:lineRule="auto"/>
        <w:rPr>
          <w:rFonts w:ascii="Segoe UI Light" w:hAnsi="Segoe UI Light" w:cs="Segoe UI Light"/>
          <w:lang w:val="en-US"/>
        </w:rPr>
      </w:pPr>
      <w:r w:rsidRPr="00F25590">
        <w:rPr>
          <w:rFonts w:ascii="Segoe UI Light" w:hAnsi="Segoe UI Light" w:cs="Segoe UI Light"/>
          <w:lang w:val="en-US"/>
        </w:rPr>
        <w:t xml:space="preserve">emerging </w:t>
      </w:r>
      <w:proofErr w:type="spellStart"/>
      <w:r w:rsidRPr="00F25590">
        <w:rPr>
          <w:rFonts w:ascii="Segoe UI Light" w:hAnsi="Segoe UI Light" w:cs="Segoe UI Light"/>
          <w:lang w:val="en-US"/>
        </w:rPr>
        <w:t>behavioural</w:t>
      </w:r>
      <w:proofErr w:type="spellEnd"/>
      <w:r w:rsidRPr="00F25590">
        <w:rPr>
          <w:rFonts w:ascii="Segoe UI Light" w:hAnsi="Segoe UI Light" w:cs="Segoe UI Light"/>
          <w:lang w:val="en-US"/>
        </w:rPr>
        <w:t xml:space="preserve"> trends among youth</w:t>
      </w:r>
      <w:r w:rsidR="00BB5E03">
        <w:rPr>
          <w:rFonts w:ascii="Segoe UI Light" w:hAnsi="Segoe UI Light" w:cs="Segoe UI Light"/>
          <w:lang w:val="en-US"/>
        </w:rPr>
        <w:t>,</w:t>
      </w:r>
    </w:p>
    <w:p w14:paraId="0DBC3E07" w14:textId="66FB2FA9" w:rsidR="009A734A" w:rsidRPr="00F25590" w:rsidRDefault="009A734A" w:rsidP="00466940">
      <w:pPr>
        <w:pStyle w:val="Paragrafoelenco"/>
        <w:numPr>
          <w:ilvl w:val="0"/>
          <w:numId w:val="14"/>
        </w:numPr>
        <w:spacing w:line="240" w:lineRule="auto"/>
        <w:rPr>
          <w:rFonts w:ascii="Segoe UI Light" w:hAnsi="Segoe UI Light" w:cs="Segoe UI Light"/>
          <w:lang w:val="en-US"/>
        </w:rPr>
      </w:pPr>
      <w:r w:rsidRPr="00F25590">
        <w:rPr>
          <w:rFonts w:ascii="Segoe UI Light" w:hAnsi="Segoe UI Light" w:cs="Segoe UI Light"/>
          <w:lang w:val="en-US"/>
        </w:rPr>
        <w:t>potential mismatches between intervention assumptions and youth realities</w:t>
      </w:r>
      <w:r w:rsidR="00BB5E03">
        <w:rPr>
          <w:rFonts w:ascii="Segoe UI Light" w:hAnsi="Segoe UI Light" w:cs="Segoe UI Light"/>
          <w:lang w:val="en-US"/>
        </w:rPr>
        <w:t>,</w:t>
      </w:r>
    </w:p>
    <w:p w14:paraId="7FF0AA89" w14:textId="73362ADB" w:rsidR="009A734A" w:rsidRPr="00F25590" w:rsidRDefault="009A734A" w:rsidP="00466940">
      <w:pPr>
        <w:pStyle w:val="Paragrafoelenco"/>
        <w:numPr>
          <w:ilvl w:val="0"/>
          <w:numId w:val="14"/>
        </w:numPr>
        <w:spacing w:line="240" w:lineRule="auto"/>
        <w:rPr>
          <w:rFonts w:ascii="Segoe UI Light" w:hAnsi="Segoe UI Light" w:cs="Segoe UI Light"/>
          <w:lang w:val="en-US"/>
        </w:rPr>
      </w:pPr>
      <w:r w:rsidRPr="00F25590">
        <w:rPr>
          <w:rFonts w:ascii="Segoe UI Light" w:hAnsi="Segoe UI Light" w:cs="Segoe UI Light"/>
          <w:lang w:val="en-US"/>
        </w:rPr>
        <w:t>early warning signs of unintended consequences or exclusion.</w:t>
      </w:r>
    </w:p>
    <w:p w14:paraId="6580429E" w14:textId="001705FA" w:rsidR="009A734A" w:rsidRPr="00466940" w:rsidRDefault="009A734A" w:rsidP="00466940">
      <w:pPr>
        <w:spacing w:line="240" w:lineRule="auto"/>
        <w:rPr>
          <w:rFonts w:ascii="Segoe UI Light" w:hAnsi="Segoe UI Light" w:cs="Segoe UI Light"/>
          <w:b/>
          <w:bCs/>
          <w:color w:val="156082" w:themeColor="accent1"/>
          <w:lang w:val="en-US"/>
        </w:rPr>
      </w:pPr>
      <w:r w:rsidRPr="00466940">
        <w:rPr>
          <w:rFonts w:ascii="Segoe UI Light" w:hAnsi="Segoe UI Light" w:cs="Segoe UI Light"/>
          <w:b/>
          <w:bCs/>
          <w:color w:val="156082" w:themeColor="accent1"/>
          <w:lang w:val="en-US"/>
        </w:rPr>
        <w:t>3. Delphi-inspired foresight rounds</w:t>
      </w:r>
    </w:p>
    <w:p w14:paraId="093F345F" w14:textId="0E4D0963" w:rsidR="009A734A" w:rsidRP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 xml:space="preserve">Iterative questionnaires are used to </w:t>
      </w:r>
      <w:proofErr w:type="spellStart"/>
      <w:r w:rsidRPr="009A734A">
        <w:rPr>
          <w:rFonts w:ascii="Segoe UI Light" w:hAnsi="Segoe UI Light" w:cs="Segoe UI Light"/>
          <w:lang w:val="en-US"/>
        </w:rPr>
        <w:t>prioritise</w:t>
      </w:r>
      <w:proofErr w:type="spellEnd"/>
      <w:r w:rsidRPr="009A734A">
        <w:rPr>
          <w:rFonts w:ascii="Segoe UI Light" w:hAnsi="Segoe UI Light" w:cs="Segoe UI Light"/>
          <w:lang w:val="en-US"/>
        </w:rPr>
        <w:t xml:space="preserve"> the most important uncertainties shaping youth health </w:t>
      </w:r>
      <w:proofErr w:type="spellStart"/>
      <w:r w:rsidRPr="009A734A">
        <w:rPr>
          <w:rFonts w:ascii="Segoe UI Light" w:hAnsi="Segoe UI Light" w:cs="Segoe UI Light"/>
          <w:lang w:val="en-US"/>
        </w:rPr>
        <w:t>behaviours</w:t>
      </w:r>
      <w:proofErr w:type="spellEnd"/>
      <w:r w:rsidRPr="009A734A">
        <w:rPr>
          <w:rFonts w:ascii="Segoe UI Light" w:hAnsi="Segoe UI Light" w:cs="Segoe UI Light"/>
          <w:lang w:val="en-US"/>
        </w:rPr>
        <w:t>.</w:t>
      </w:r>
    </w:p>
    <w:p w14:paraId="2C11BBBB" w14:textId="3C6DCBF8" w:rsidR="009A734A" w:rsidRP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Participants assess:</w:t>
      </w:r>
    </w:p>
    <w:p w14:paraId="3F5DFE36" w14:textId="0606A8D3" w:rsidR="00F25590" w:rsidRPr="00F25590" w:rsidRDefault="009A734A" w:rsidP="00466940">
      <w:pPr>
        <w:pStyle w:val="Paragrafoelenco"/>
        <w:numPr>
          <w:ilvl w:val="0"/>
          <w:numId w:val="17"/>
        </w:numPr>
        <w:spacing w:line="240" w:lineRule="auto"/>
        <w:rPr>
          <w:rFonts w:ascii="Segoe UI Light" w:hAnsi="Segoe UI Light" w:cs="Segoe UI Light"/>
          <w:lang w:val="en-US"/>
        </w:rPr>
      </w:pPr>
      <w:proofErr w:type="gramStart"/>
      <w:r w:rsidRPr="00F25590">
        <w:rPr>
          <w:rFonts w:ascii="Segoe UI Light" w:hAnsi="Segoe UI Light" w:cs="Segoe UI Light"/>
          <w:lang w:val="en-US"/>
        </w:rPr>
        <w:t>how</w:t>
      </w:r>
      <w:proofErr w:type="gramEnd"/>
      <w:r w:rsidR="004919F2">
        <w:rPr>
          <w:rFonts w:ascii="Segoe UI Light" w:hAnsi="Segoe UI Light" w:cs="Segoe UI Light"/>
          <w:lang w:val="en-US"/>
        </w:rPr>
        <w:t xml:space="preserve"> s</w:t>
      </w:r>
      <w:r w:rsidR="004919F2" w:rsidRPr="004919F2">
        <w:rPr>
          <w:rFonts w:ascii="Segoe UI Light" w:hAnsi="Segoe UI Light" w:cs="Segoe UI Light"/>
          <w:lang w:val="en-US"/>
        </w:rPr>
        <w:t>pecific</w:t>
      </w:r>
      <w:r w:rsidR="004919F2">
        <w:rPr>
          <w:rFonts w:ascii="Segoe UI Light" w:hAnsi="Segoe UI Light" w:cs="Segoe UI Light"/>
          <w:lang w:val="en-US"/>
        </w:rPr>
        <w:t xml:space="preserve"> </w:t>
      </w:r>
      <w:r w:rsidR="004919F2" w:rsidRPr="004919F2">
        <w:rPr>
          <w:rFonts w:ascii="Segoe UI Light" w:hAnsi="Segoe UI Light" w:cs="Segoe UI Light"/>
          <w:lang w:val="en-US"/>
        </w:rPr>
        <w:t>intervention mechanisms (e.g. nudges, incentives, social norms) may perform under changing digital and social conditions</w:t>
      </w:r>
      <w:r w:rsidR="004919F2">
        <w:rPr>
          <w:rFonts w:ascii="Segoe UI Light" w:hAnsi="Segoe UI Light" w:cs="Segoe UI Light"/>
          <w:lang w:val="en-US"/>
        </w:rPr>
        <w:t>,</w:t>
      </w:r>
    </w:p>
    <w:p w14:paraId="5B17DC44" w14:textId="7B010404" w:rsidR="009A734A" w:rsidRPr="00BB5E03" w:rsidRDefault="009A734A" w:rsidP="00466940">
      <w:pPr>
        <w:pStyle w:val="Paragrafoelenco"/>
        <w:numPr>
          <w:ilvl w:val="0"/>
          <w:numId w:val="17"/>
        </w:numPr>
        <w:spacing w:line="240" w:lineRule="auto"/>
        <w:rPr>
          <w:rFonts w:ascii="Segoe UI Light" w:hAnsi="Segoe UI Light" w:cs="Segoe UI Light"/>
          <w:lang w:val="en-US"/>
        </w:rPr>
      </w:pPr>
      <w:r w:rsidRPr="00F25590">
        <w:rPr>
          <w:rFonts w:ascii="Segoe UI Light" w:hAnsi="Segoe UI Light" w:cs="Segoe UI Light"/>
          <w:lang w:val="en-US"/>
        </w:rPr>
        <w:t xml:space="preserve">which </w:t>
      </w:r>
      <w:r w:rsidR="00BB5E03">
        <w:rPr>
          <w:rFonts w:ascii="Segoe UI Light" w:hAnsi="Segoe UI Light" w:cs="Segoe UI Light"/>
          <w:lang w:val="en-US"/>
        </w:rPr>
        <w:t>project-generated</w:t>
      </w:r>
      <w:r w:rsidR="00BB5E03" w:rsidRPr="00F25590">
        <w:rPr>
          <w:rFonts w:ascii="Segoe UI Light" w:hAnsi="Segoe UI Light" w:cs="Segoe UI Light"/>
          <w:lang w:val="en-US"/>
        </w:rPr>
        <w:t xml:space="preserve"> </w:t>
      </w:r>
      <w:r w:rsidRPr="00F25590">
        <w:rPr>
          <w:rFonts w:ascii="Segoe UI Light" w:hAnsi="Segoe UI Light" w:cs="Segoe UI Light"/>
          <w:lang w:val="en-US"/>
        </w:rPr>
        <w:t>intervention components are robust, fragile, or context-dependent</w:t>
      </w:r>
      <w:r w:rsidR="00BB5E03">
        <w:rPr>
          <w:rFonts w:ascii="Segoe UI Light" w:hAnsi="Segoe UI Light" w:cs="Segoe UI Light"/>
          <w:lang w:val="en-US"/>
        </w:rPr>
        <w:t>,</w:t>
      </w:r>
    </w:p>
    <w:p w14:paraId="299650F5" w14:textId="5FBC4A9D" w:rsidR="009A734A" w:rsidRPr="00F25590" w:rsidRDefault="009A734A" w:rsidP="00466940">
      <w:pPr>
        <w:pStyle w:val="Paragrafoelenco"/>
        <w:numPr>
          <w:ilvl w:val="0"/>
          <w:numId w:val="17"/>
        </w:numPr>
        <w:spacing w:line="240" w:lineRule="auto"/>
        <w:rPr>
          <w:rFonts w:ascii="Segoe UI Light" w:hAnsi="Segoe UI Light" w:cs="Segoe UI Light"/>
          <w:lang w:val="en-US"/>
        </w:rPr>
      </w:pPr>
      <w:r w:rsidRPr="00F25590">
        <w:rPr>
          <w:rFonts w:ascii="Segoe UI Light" w:hAnsi="Segoe UI Light" w:cs="Segoe UI Light"/>
          <w:lang w:val="en-US"/>
        </w:rPr>
        <w:t>differential impacts across youth segments.</w:t>
      </w:r>
    </w:p>
    <w:p w14:paraId="2478B49D" w14:textId="55875FB8" w:rsidR="009A734A" w:rsidRPr="00466940" w:rsidRDefault="009A734A" w:rsidP="00466940">
      <w:pPr>
        <w:spacing w:line="240" w:lineRule="auto"/>
        <w:rPr>
          <w:rFonts w:ascii="Segoe UI Light" w:hAnsi="Segoe UI Light" w:cs="Segoe UI Light"/>
          <w:b/>
          <w:bCs/>
          <w:color w:val="156082" w:themeColor="accent1"/>
          <w:lang w:val="en-US"/>
        </w:rPr>
      </w:pPr>
      <w:r w:rsidRPr="00466940">
        <w:rPr>
          <w:rFonts w:ascii="Segoe UI Light" w:hAnsi="Segoe UI Light" w:cs="Segoe UI Light"/>
          <w:b/>
          <w:bCs/>
          <w:color w:val="156082" w:themeColor="accent1"/>
          <w:lang w:val="en-US"/>
        </w:rPr>
        <w:t>4. Scenario development and policy stress testing</w:t>
      </w:r>
    </w:p>
    <w:p w14:paraId="55ECC8EC" w14:textId="3FBBD39D" w:rsidR="00682574" w:rsidRDefault="00682574" w:rsidP="00466940">
      <w:pPr>
        <w:spacing w:line="240" w:lineRule="auto"/>
        <w:rPr>
          <w:rFonts w:ascii="Segoe UI Light" w:hAnsi="Segoe UI Light" w:cs="Segoe UI Light"/>
          <w:lang w:val="en-US"/>
        </w:rPr>
      </w:pPr>
      <w:r w:rsidRPr="00682574">
        <w:rPr>
          <w:rFonts w:ascii="Segoe UI Light" w:hAnsi="Segoe UI Light" w:cs="Segoe UI Light"/>
          <w:lang w:val="en-US"/>
        </w:rPr>
        <w:t xml:space="preserve">Based on the foresight rounds, </w:t>
      </w:r>
      <w:r w:rsidRPr="00682574">
        <w:rPr>
          <w:rFonts w:ascii="Segoe UI Light" w:hAnsi="Segoe UI Light" w:cs="Segoe UI Light"/>
          <w:b/>
          <w:bCs/>
          <w:lang w:val="en-US"/>
        </w:rPr>
        <w:t xml:space="preserve">a set of plausible future scenarios for </w:t>
      </w:r>
      <w:r w:rsidR="00884AC5">
        <w:rPr>
          <w:rFonts w:ascii="Segoe UI Light" w:hAnsi="Segoe UI Light" w:cs="Segoe UI Light"/>
          <w:b/>
          <w:bCs/>
          <w:lang w:val="en-US"/>
        </w:rPr>
        <w:t xml:space="preserve">drivers of </w:t>
      </w:r>
      <w:r w:rsidRPr="00682574">
        <w:rPr>
          <w:rFonts w:ascii="Segoe UI Light" w:hAnsi="Segoe UI Light" w:cs="Segoe UI Light"/>
          <w:b/>
          <w:bCs/>
          <w:lang w:val="en-US"/>
        </w:rPr>
        <w:t>youth health</w:t>
      </w:r>
      <w:r>
        <w:rPr>
          <w:rFonts w:ascii="Segoe UI Light" w:hAnsi="Segoe UI Light" w:cs="Segoe UI Light"/>
          <w:b/>
          <w:bCs/>
          <w:lang w:val="en-US"/>
        </w:rPr>
        <w:t>y</w:t>
      </w:r>
      <w:r w:rsidRPr="00682574">
        <w:rPr>
          <w:rFonts w:ascii="Segoe UI Light" w:hAnsi="Segoe UI Light" w:cs="Segoe UI Light"/>
          <w:b/>
          <w:bCs/>
          <w:lang w:val="en-US"/>
        </w:rPr>
        <w:t xml:space="preserve"> </w:t>
      </w:r>
      <w:proofErr w:type="spellStart"/>
      <w:r w:rsidRPr="00682574">
        <w:rPr>
          <w:rFonts w:ascii="Segoe UI Light" w:hAnsi="Segoe UI Light" w:cs="Segoe UI Light"/>
          <w:b/>
          <w:bCs/>
          <w:lang w:val="en-US"/>
        </w:rPr>
        <w:t>behaviours</w:t>
      </w:r>
      <w:proofErr w:type="spellEnd"/>
      <w:r w:rsidRPr="00682574">
        <w:rPr>
          <w:rFonts w:ascii="Segoe UI Light" w:hAnsi="Segoe UI Light" w:cs="Segoe UI Light"/>
          <w:b/>
          <w:bCs/>
          <w:lang w:val="en-US"/>
        </w:rPr>
        <w:t>, and policy responses in 20</w:t>
      </w:r>
      <w:r w:rsidR="00884AC5">
        <w:rPr>
          <w:rFonts w:ascii="Segoe UI Light" w:hAnsi="Segoe UI Light" w:cs="Segoe UI Light"/>
          <w:b/>
          <w:bCs/>
          <w:lang w:val="en-US"/>
        </w:rPr>
        <w:t>40</w:t>
      </w:r>
      <w:r w:rsidRPr="00682574">
        <w:rPr>
          <w:rFonts w:ascii="Segoe UI Light" w:hAnsi="Segoe UI Light" w:cs="Segoe UI Light"/>
          <w:lang w:val="en-US"/>
        </w:rPr>
        <w:t xml:space="preserve"> will be developed. These scenarios will explore how </w:t>
      </w:r>
      <w:r w:rsidRPr="00682574">
        <w:rPr>
          <w:rFonts w:ascii="Segoe UI Light" w:hAnsi="Segoe UI Light" w:cs="Segoe UI Light"/>
          <w:lang w:val="en-US"/>
        </w:rPr>
        <w:lastRenderedPageBreak/>
        <w:t xml:space="preserve">changes in digital platforms, </w:t>
      </w:r>
      <w:proofErr w:type="spellStart"/>
      <w:r w:rsidRPr="00682574">
        <w:rPr>
          <w:rFonts w:ascii="Segoe UI Light" w:hAnsi="Segoe UI Light" w:cs="Segoe UI Light"/>
          <w:lang w:val="en-US"/>
        </w:rPr>
        <w:t>behavioural</w:t>
      </w:r>
      <w:proofErr w:type="spellEnd"/>
      <w:r w:rsidRPr="00682574">
        <w:rPr>
          <w:rFonts w:ascii="Segoe UI Light" w:hAnsi="Segoe UI Light" w:cs="Segoe UI Light"/>
          <w:lang w:val="en-US"/>
        </w:rPr>
        <w:t xml:space="preserve"> dynamics, and regulatory environments may shape the effectiveness and equity of youth health interventions</w:t>
      </w:r>
      <w:r w:rsidR="00146168">
        <w:rPr>
          <w:rFonts w:ascii="Segoe UI Light" w:hAnsi="Segoe UI Light" w:cs="Segoe UI Light"/>
          <w:lang w:val="en-US"/>
        </w:rPr>
        <w:t xml:space="preserve"> for the prevention of NCDs</w:t>
      </w:r>
      <w:r w:rsidRPr="00682574">
        <w:rPr>
          <w:rFonts w:ascii="Segoe UI Light" w:hAnsi="Segoe UI Light" w:cs="Segoe UI Light"/>
          <w:lang w:val="en-US"/>
        </w:rPr>
        <w:t>.</w:t>
      </w:r>
    </w:p>
    <w:p w14:paraId="3B75C95C" w14:textId="766CAEA7" w:rsidR="009A734A" w:rsidRP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Existing intervention approaches and policy frameworks are then stress-tested against these scenarios to assess:</w:t>
      </w:r>
    </w:p>
    <w:p w14:paraId="2505EEC2" w14:textId="4BF33BA6" w:rsidR="004919F2" w:rsidRPr="004919F2" w:rsidRDefault="004919F2" w:rsidP="00466940">
      <w:pPr>
        <w:pStyle w:val="Paragrafoelenco"/>
        <w:numPr>
          <w:ilvl w:val="0"/>
          <w:numId w:val="23"/>
        </w:numPr>
        <w:spacing w:line="240" w:lineRule="auto"/>
        <w:rPr>
          <w:rFonts w:ascii="Segoe UI Light" w:hAnsi="Segoe UI Light" w:cs="Segoe UI Light"/>
          <w:lang w:val="en-US"/>
        </w:rPr>
      </w:pPr>
      <w:r w:rsidRPr="004919F2">
        <w:rPr>
          <w:rFonts w:ascii="Segoe UI Light" w:hAnsi="Segoe UI Light" w:cs="Segoe UI Light"/>
          <w:lang w:val="en-US"/>
        </w:rPr>
        <w:t>robustness and scalability of interventions across youth segments and countries</w:t>
      </w:r>
      <w:r>
        <w:rPr>
          <w:rFonts w:ascii="Segoe UI Light" w:hAnsi="Segoe UI Light" w:cs="Segoe UI Light"/>
          <w:lang w:val="en-US"/>
        </w:rPr>
        <w:t>,</w:t>
      </w:r>
    </w:p>
    <w:p w14:paraId="6FA56130" w14:textId="4D44253F" w:rsidR="004919F2" w:rsidRPr="004919F2" w:rsidRDefault="004919F2" w:rsidP="00466940">
      <w:pPr>
        <w:pStyle w:val="Paragrafoelenco"/>
        <w:numPr>
          <w:ilvl w:val="0"/>
          <w:numId w:val="23"/>
        </w:numPr>
        <w:spacing w:line="240" w:lineRule="auto"/>
        <w:rPr>
          <w:rFonts w:ascii="Segoe UI Light" w:hAnsi="Segoe UI Light" w:cs="Segoe UI Light"/>
          <w:lang w:val="en-US"/>
        </w:rPr>
      </w:pPr>
      <w:r w:rsidRPr="004919F2">
        <w:rPr>
          <w:rFonts w:ascii="Segoe UI Light" w:hAnsi="Segoe UI Light" w:cs="Segoe UI Light"/>
          <w:lang w:val="en-US"/>
        </w:rPr>
        <w:t>alignment with future digital, social, and institutional conditions</w:t>
      </w:r>
      <w:r>
        <w:rPr>
          <w:rFonts w:ascii="Segoe UI Light" w:hAnsi="Segoe UI Light" w:cs="Segoe UI Light"/>
          <w:lang w:val="en-US"/>
        </w:rPr>
        <w:t>,</w:t>
      </w:r>
    </w:p>
    <w:p w14:paraId="5C849C03" w14:textId="4A55C8D6" w:rsidR="004919F2" w:rsidRPr="004919F2" w:rsidRDefault="004919F2" w:rsidP="00466940">
      <w:pPr>
        <w:pStyle w:val="Paragrafoelenco"/>
        <w:numPr>
          <w:ilvl w:val="0"/>
          <w:numId w:val="23"/>
        </w:numPr>
        <w:spacing w:line="240" w:lineRule="auto"/>
        <w:rPr>
          <w:rFonts w:ascii="Segoe UI Light" w:hAnsi="Segoe UI Light" w:cs="Segoe UI Light"/>
          <w:lang w:val="en-US"/>
        </w:rPr>
      </w:pPr>
      <w:r w:rsidRPr="004919F2">
        <w:rPr>
          <w:rFonts w:ascii="Segoe UI Light" w:hAnsi="Segoe UI Light" w:cs="Segoe UI Light"/>
          <w:lang w:val="en-US"/>
        </w:rPr>
        <w:t>required policy adjustments, complementary measures, or safeguarding mechanisms</w:t>
      </w:r>
      <w:r>
        <w:rPr>
          <w:rFonts w:ascii="Segoe UI Light" w:hAnsi="Segoe UI Light" w:cs="Segoe UI Light"/>
          <w:lang w:val="en-US"/>
        </w:rPr>
        <w:t>.</w:t>
      </w:r>
    </w:p>
    <w:p w14:paraId="764F5491" w14:textId="11935731" w:rsidR="009A734A" w:rsidRPr="00466940" w:rsidRDefault="009A734A" w:rsidP="00466940">
      <w:pPr>
        <w:spacing w:line="240" w:lineRule="auto"/>
        <w:rPr>
          <w:rFonts w:ascii="Segoe UI Light" w:hAnsi="Segoe UI Light" w:cs="Segoe UI Light"/>
          <w:b/>
          <w:bCs/>
          <w:color w:val="156082" w:themeColor="accent1"/>
          <w:lang w:val="en-US"/>
        </w:rPr>
      </w:pPr>
      <w:r w:rsidRPr="00466940">
        <w:rPr>
          <w:rFonts w:ascii="Segoe UI Light" w:hAnsi="Segoe UI Light" w:cs="Segoe UI Light"/>
          <w:b/>
          <w:bCs/>
          <w:color w:val="156082" w:themeColor="accent1"/>
          <w:lang w:val="en-US"/>
        </w:rPr>
        <w:t>5. Policy adaptation pathways</w:t>
      </w:r>
    </w:p>
    <w:p w14:paraId="3D1FED3B" w14:textId="2C919CE2" w:rsidR="009A734A" w:rsidRP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The process produces future-oriented policy insights, including:</w:t>
      </w:r>
    </w:p>
    <w:p w14:paraId="7B221B82" w14:textId="5DF398D3" w:rsidR="004919F2" w:rsidRPr="004919F2" w:rsidRDefault="004919F2" w:rsidP="00466940">
      <w:pPr>
        <w:pStyle w:val="Paragrafoelenco"/>
        <w:numPr>
          <w:ilvl w:val="0"/>
          <w:numId w:val="26"/>
        </w:numPr>
        <w:spacing w:line="240" w:lineRule="auto"/>
        <w:rPr>
          <w:rFonts w:ascii="Segoe UI Light" w:hAnsi="Segoe UI Light" w:cs="Segoe UI Light"/>
          <w:lang w:val="en-US"/>
        </w:rPr>
      </w:pPr>
      <w:r w:rsidRPr="004919F2">
        <w:rPr>
          <w:rFonts w:ascii="Segoe UI Light" w:hAnsi="Segoe UI Light" w:cs="Segoe UI Light"/>
          <w:lang w:val="en-US"/>
        </w:rPr>
        <w:t xml:space="preserve">adaptation pathways outlining how </w:t>
      </w:r>
      <w:proofErr w:type="spellStart"/>
      <w:r w:rsidRPr="004919F2">
        <w:rPr>
          <w:rFonts w:ascii="Segoe UI Light" w:hAnsi="Segoe UI Light" w:cs="Segoe UI Light"/>
          <w:lang w:val="en-US"/>
        </w:rPr>
        <w:t>behavioural</w:t>
      </w:r>
      <w:proofErr w:type="spellEnd"/>
      <w:r w:rsidRPr="004919F2">
        <w:rPr>
          <w:rFonts w:ascii="Segoe UI Light" w:hAnsi="Segoe UI Light" w:cs="Segoe UI Light"/>
          <w:lang w:val="en-US"/>
        </w:rPr>
        <w:t xml:space="preserve"> interventions can be tailored or </w:t>
      </w:r>
      <w:proofErr w:type="spellStart"/>
      <w:r w:rsidRPr="004919F2">
        <w:rPr>
          <w:rFonts w:ascii="Segoe UI Light" w:hAnsi="Segoe UI Light" w:cs="Segoe UI Light"/>
          <w:lang w:val="en-US"/>
        </w:rPr>
        <w:t>modularised</w:t>
      </w:r>
      <w:proofErr w:type="spellEnd"/>
      <w:r w:rsidRPr="004919F2">
        <w:rPr>
          <w:rFonts w:ascii="Segoe UI Light" w:hAnsi="Segoe UI Light" w:cs="Segoe UI Light"/>
          <w:lang w:val="en-US"/>
        </w:rPr>
        <w:t xml:space="preserve"> for different youth segments</w:t>
      </w:r>
      <w:r>
        <w:rPr>
          <w:rFonts w:ascii="Segoe UI Light" w:hAnsi="Segoe UI Light" w:cs="Segoe UI Light"/>
          <w:lang w:val="en-US"/>
        </w:rPr>
        <w:t>,</w:t>
      </w:r>
    </w:p>
    <w:p w14:paraId="6686572A" w14:textId="753ED5A4" w:rsidR="004919F2" w:rsidRPr="004919F2" w:rsidRDefault="004919F2" w:rsidP="00466940">
      <w:pPr>
        <w:pStyle w:val="Paragrafoelenco"/>
        <w:numPr>
          <w:ilvl w:val="0"/>
          <w:numId w:val="26"/>
        </w:numPr>
        <w:spacing w:line="240" w:lineRule="auto"/>
        <w:rPr>
          <w:rFonts w:ascii="Segoe UI Light" w:hAnsi="Segoe UI Light" w:cs="Segoe UI Light"/>
          <w:lang w:val="en-US"/>
        </w:rPr>
      </w:pPr>
      <w:r w:rsidRPr="004919F2">
        <w:rPr>
          <w:rFonts w:ascii="Segoe UI Light" w:hAnsi="Segoe UI Light" w:cs="Segoe UI Light"/>
          <w:lang w:val="en-US"/>
        </w:rPr>
        <w:t>identification of policy levers (regulatory, educational, communicative, and infrastructural) required to support adaptation</w:t>
      </w:r>
    </w:p>
    <w:p w14:paraId="60904C1C" w14:textId="2222C4A1" w:rsidR="004919F2" w:rsidRPr="004919F2" w:rsidRDefault="004919F2" w:rsidP="00466940">
      <w:pPr>
        <w:pStyle w:val="Paragrafoelenco"/>
        <w:numPr>
          <w:ilvl w:val="0"/>
          <w:numId w:val="26"/>
        </w:numPr>
        <w:spacing w:line="240" w:lineRule="auto"/>
        <w:rPr>
          <w:rFonts w:ascii="Segoe UI Light" w:hAnsi="Segoe UI Light" w:cs="Segoe UI Light"/>
          <w:lang w:val="en-US"/>
        </w:rPr>
      </w:pPr>
      <w:r w:rsidRPr="004919F2">
        <w:rPr>
          <w:rFonts w:ascii="Segoe UI Light" w:hAnsi="Segoe UI Light" w:cs="Segoe UI Light"/>
          <w:lang w:val="en-US"/>
        </w:rPr>
        <w:t>foresight-informed monitoring recommendations that can be embedded into future policy cycles</w:t>
      </w:r>
      <w:r>
        <w:rPr>
          <w:rFonts w:ascii="Segoe UI Light" w:hAnsi="Segoe UI Light" w:cs="Segoe UI Light"/>
          <w:lang w:val="en-US"/>
        </w:rPr>
        <w:t>.</w:t>
      </w:r>
    </w:p>
    <w:p w14:paraId="65FE5F59" w14:textId="630F6486" w:rsidR="009A734A" w:rsidRPr="00466940" w:rsidRDefault="009A734A" w:rsidP="00466940">
      <w:pPr>
        <w:spacing w:line="240" w:lineRule="auto"/>
        <w:rPr>
          <w:rFonts w:ascii="Segoe UI Light" w:hAnsi="Segoe UI Light" w:cs="Segoe UI Light"/>
          <w:b/>
          <w:bCs/>
          <w:color w:val="0F4761" w:themeColor="accent1" w:themeShade="BF"/>
          <w:sz w:val="26"/>
          <w:szCs w:val="26"/>
          <w:lang w:val="en-US"/>
        </w:rPr>
      </w:pPr>
      <w:r w:rsidRPr="00466940">
        <w:rPr>
          <w:rFonts w:ascii="Segoe UI Light" w:hAnsi="Segoe UI Light" w:cs="Segoe UI Light"/>
          <w:b/>
          <w:bCs/>
          <w:color w:val="0F4761" w:themeColor="accent1" w:themeShade="BF"/>
          <w:sz w:val="26"/>
          <w:szCs w:val="26"/>
          <w:lang w:val="en-US"/>
        </w:rPr>
        <w:t>Outputs and cross-WP collaboration</w:t>
      </w:r>
    </w:p>
    <w:p w14:paraId="1D0A7D30" w14:textId="71EC5A25" w:rsidR="009A734A" w:rsidRPr="00466940" w:rsidRDefault="00570E7F" w:rsidP="00466940">
      <w:pPr>
        <w:spacing w:line="240" w:lineRule="auto"/>
        <w:rPr>
          <w:rFonts w:ascii="Segoe UI Light" w:hAnsi="Segoe UI Light" w:cs="Segoe UI Light"/>
          <w:i/>
          <w:iCs/>
          <w:color w:val="156082" w:themeColor="accent1"/>
          <w:lang w:val="en-US"/>
        </w:rPr>
      </w:pPr>
      <w:r w:rsidRPr="00466940">
        <w:rPr>
          <w:rFonts w:ascii="Segoe UI Light" w:hAnsi="Segoe UI Light" w:cs="Segoe UI Light"/>
          <w:i/>
          <w:iCs/>
          <w:color w:val="156082" w:themeColor="accent1"/>
          <w:lang w:val="en-US"/>
        </w:rPr>
        <w:t>Direct c</w:t>
      </w:r>
      <w:r w:rsidR="009A734A" w:rsidRPr="00466940">
        <w:rPr>
          <w:rFonts w:ascii="Segoe UI Light" w:hAnsi="Segoe UI Light" w:cs="Segoe UI Light"/>
          <w:i/>
          <w:iCs/>
          <w:color w:val="156082" w:themeColor="accent1"/>
          <w:lang w:val="en-US"/>
        </w:rPr>
        <w:t>ontribution to WP8 – Modelling &amp; Foresight</w:t>
      </w:r>
    </w:p>
    <w:p w14:paraId="1CC61E2A" w14:textId="777FF36B" w:rsidR="00977A7B" w:rsidRDefault="00570E7F" w:rsidP="00466940">
      <w:pPr>
        <w:spacing w:line="240" w:lineRule="auto"/>
        <w:rPr>
          <w:rFonts w:ascii="Segoe UI Light" w:hAnsi="Segoe UI Light" w:cs="Segoe UI Light"/>
          <w:lang w:val="en-US"/>
        </w:rPr>
      </w:pPr>
      <w:r>
        <w:rPr>
          <w:rFonts w:ascii="Segoe UI Light" w:hAnsi="Segoe UI Light" w:cs="Segoe UI Light"/>
          <w:lang w:val="en-US"/>
        </w:rPr>
        <w:t>The task will directly produce:</w:t>
      </w:r>
    </w:p>
    <w:p w14:paraId="574B0334" w14:textId="4B08EE19" w:rsidR="00977A7B" w:rsidRPr="00977A7B" w:rsidRDefault="004919F2" w:rsidP="00466940">
      <w:pPr>
        <w:pStyle w:val="Paragrafoelenco"/>
        <w:numPr>
          <w:ilvl w:val="0"/>
          <w:numId w:val="27"/>
        </w:numPr>
        <w:spacing w:line="240" w:lineRule="auto"/>
        <w:rPr>
          <w:rFonts w:ascii="Segoe UI Light" w:hAnsi="Segoe UI Light" w:cs="Segoe UI Light"/>
          <w:lang w:val="en-US"/>
        </w:rPr>
      </w:pPr>
      <w:r w:rsidRPr="00977A7B">
        <w:rPr>
          <w:rFonts w:ascii="Segoe UI Light" w:hAnsi="Segoe UI Light" w:cs="Segoe UI Light"/>
          <w:lang w:val="en-US"/>
        </w:rPr>
        <w:t xml:space="preserve">evidence-based insights on how tested </w:t>
      </w:r>
      <w:proofErr w:type="spellStart"/>
      <w:r w:rsidRPr="00977A7B">
        <w:rPr>
          <w:rFonts w:ascii="Segoe UI Light" w:hAnsi="Segoe UI Light" w:cs="Segoe UI Light"/>
          <w:lang w:val="en-US"/>
        </w:rPr>
        <w:t>behavioural</w:t>
      </w:r>
      <w:proofErr w:type="spellEnd"/>
      <w:r w:rsidRPr="00977A7B">
        <w:rPr>
          <w:rFonts w:ascii="Segoe UI Light" w:hAnsi="Segoe UI Light" w:cs="Segoe UI Light"/>
          <w:lang w:val="en-US"/>
        </w:rPr>
        <w:t xml:space="preserve"> interventions may need to evolve across youth segments</w:t>
      </w:r>
      <w:r w:rsidR="00977A7B">
        <w:rPr>
          <w:rFonts w:ascii="Segoe UI Light" w:hAnsi="Segoe UI Light" w:cs="Segoe UI Light"/>
          <w:lang w:val="en-US"/>
        </w:rPr>
        <w:t>,</w:t>
      </w:r>
    </w:p>
    <w:p w14:paraId="084C8445" w14:textId="478F81D8" w:rsidR="004919F2" w:rsidRPr="00977A7B" w:rsidRDefault="004919F2" w:rsidP="00466940">
      <w:pPr>
        <w:pStyle w:val="Paragrafoelenco"/>
        <w:numPr>
          <w:ilvl w:val="0"/>
          <w:numId w:val="27"/>
        </w:numPr>
        <w:spacing w:line="240" w:lineRule="auto"/>
        <w:rPr>
          <w:rFonts w:ascii="Segoe UI Light" w:hAnsi="Segoe UI Light" w:cs="Segoe UI Light"/>
          <w:lang w:val="en-US"/>
        </w:rPr>
      </w:pPr>
      <w:r w:rsidRPr="00977A7B">
        <w:rPr>
          <w:rFonts w:ascii="Segoe UI Light" w:hAnsi="Segoe UI Light" w:cs="Segoe UI Light"/>
          <w:lang w:val="en-US"/>
        </w:rPr>
        <w:t>future-proof policy recommendations for promoting healthy lifestyles among young people</w:t>
      </w:r>
      <w:r w:rsidR="00977A7B">
        <w:rPr>
          <w:rFonts w:ascii="Segoe UI Light" w:hAnsi="Segoe UI Light" w:cs="Segoe UI Light"/>
          <w:lang w:val="en-US"/>
        </w:rPr>
        <w:t>,</w:t>
      </w:r>
    </w:p>
    <w:p w14:paraId="7A7B0834" w14:textId="67751B3A" w:rsidR="004919F2" w:rsidRPr="00977A7B" w:rsidRDefault="004919F2" w:rsidP="00466940">
      <w:pPr>
        <w:pStyle w:val="Paragrafoelenco"/>
        <w:numPr>
          <w:ilvl w:val="0"/>
          <w:numId w:val="27"/>
        </w:numPr>
        <w:spacing w:line="240" w:lineRule="auto"/>
        <w:rPr>
          <w:rFonts w:ascii="Segoe UI Light" w:hAnsi="Segoe UI Light" w:cs="Segoe UI Light"/>
          <w:lang w:val="en-US"/>
        </w:rPr>
      </w:pPr>
      <w:r w:rsidRPr="00977A7B">
        <w:rPr>
          <w:rFonts w:ascii="Segoe UI Light" w:hAnsi="Segoe UI Light" w:cs="Segoe UI Light"/>
          <w:lang w:val="en-US"/>
        </w:rPr>
        <w:t>identification of emerging risks, inequalities, and unintended effects under future conditions</w:t>
      </w:r>
      <w:r w:rsidR="00977A7B">
        <w:rPr>
          <w:rFonts w:ascii="Segoe UI Light" w:hAnsi="Segoe UI Light" w:cs="Segoe UI Light"/>
          <w:lang w:val="en-US"/>
        </w:rPr>
        <w:t>,</w:t>
      </w:r>
    </w:p>
    <w:p w14:paraId="30341CD5" w14:textId="12A25F28" w:rsidR="00977A7B" w:rsidRPr="00977A7B" w:rsidRDefault="004919F2" w:rsidP="00466940">
      <w:pPr>
        <w:pStyle w:val="Paragrafoelenco"/>
        <w:numPr>
          <w:ilvl w:val="0"/>
          <w:numId w:val="27"/>
        </w:numPr>
        <w:spacing w:line="240" w:lineRule="auto"/>
        <w:rPr>
          <w:rFonts w:ascii="Segoe UI Light" w:hAnsi="Segoe UI Light" w:cs="Segoe UI Light"/>
          <w:lang w:val="en-US"/>
        </w:rPr>
      </w:pPr>
      <w:r w:rsidRPr="00977A7B">
        <w:rPr>
          <w:rFonts w:ascii="Segoe UI Light" w:hAnsi="Segoe UI Light" w:cs="Segoe UI Light"/>
          <w:lang w:val="en-US"/>
        </w:rPr>
        <w:t xml:space="preserve">strengthened integration between </w:t>
      </w:r>
      <w:proofErr w:type="spellStart"/>
      <w:r w:rsidRPr="00977A7B">
        <w:rPr>
          <w:rFonts w:ascii="Segoe UI Light" w:hAnsi="Segoe UI Light" w:cs="Segoe UI Light"/>
          <w:lang w:val="en-US"/>
        </w:rPr>
        <w:t>behavioural</w:t>
      </w:r>
      <w:proofErr w:type="spellEnd"/>
      <w:r w:rsidRPr="00977A7B">
        <w:rPr>
          <w:rFonts w:ascii="Segoe UI Light" w:hAnsi="Segoe UI Light" w:cs="Segoe UI Light"/>
          <w:lang w:val="en-US"/>
        </w:rPr>
        <w:t xml:space="preserve"> science, youth participation, and anticipatory policymaking</w:t>
      </w:r>
      <w:r w:rsidR="00977A7B">
        <w:rPr>
          <w:rFonts w:ascii="Segoe UI Light" w:hAnsi="Segoe UI Light" w:cs="Segoe UI Light"/>
          <w:lang w:val="en-US"/>
        </w:rPr>
        <w:t>.</w:t>
      </w:r>
    </w:p>
    <w:p w14:paraId="669FD65F" w14:textId="2528FB0E" w:rsidR="009A734A" w:rsidRPr="00466940" w:rsidRDefault="009A734A" w:rsidP="00466940">
      <w:pPr>
        <w:spacing w:line="240" w:lineRule="auto"/>
        <w:rPr>
          <w:rFonts w:ascii="Segoe UI Light" w:hAnsi="Segoe UI Light" w:cs="Segoe UI Light"/>
          <w:i/>
          <w:iCs/>
          <w:color w:val="156082" w:themeColor="accent1"/>
          <w:lang w:val="en-US"/>
        </w:rPr>
      </w:pPr>
      <w:r w:rsidRPr="00466940">
        <w:rPr>
          <w:rFonts w:ascii="Segoe UI Light" w:hAnsi="Segoe UI Light" w:cs="Segoe UI Light"/>
          <w:i/>
          <w:iCs/>
          <w:color w:val="156082" w:themeColor="accent1"/>
          <w:lang w:val="en-US"/>
        </w:rPr>
        <w:t>Contribution to youth engagement across WPs</w:t>
      </w:r>
    </w:p>
    <w:p w14:paraId="2C931808" w14:textId="6E1B14B5" w:rsidR="00466940" w:rsidRPr="00466940" w:rsidRDefault="00466940" w:rsidP="00466940">
      <w:pPr>
        <w:spacing w:line="240" w:lineRule="auto"/>
        <w:rPr>
          <w:rFonts w:ascii="Segoe UI Light" w:hAnsi="Segoe UI Light" w:cs="Segoe UI Light"/>
          <w:lang w:val="en-US"/>
        </w:rPr>
      </w:pPr>
      <w:r w:rsidRPr="00466940">
        <w:rPr>
          <w:rFonts w:ascii="Segoe UI Light" w:hAnsi="Segoe UI Light" w:cs="Segoe UI Light"/>
          <w:lang w:val="en-US"/>
        </w:rPr>
        <w:t>Beyond the foresight exercise, the Youth Advisory Committee will act as a cross-cutting engagement mechanism supporting several project activities and facilitating dialogue between young people and the research team.</w:t>
      </w:r>
    </w:p>
    <w:p w14:paraId="058F4192" w14:textId="4E4C5EC6" w:rsidR="00466940" w:rsidRPr="00466940" w:rsidRDefault="00466940" w:rsidP="00466940">
      <w:pPr>
        <w:spacing w:line="240" w:lineRule="auto"/>
        <w:rPr>
          <w:rFonts w:ascii="Segoe UI Light" w:hAnsi="Segoe UI Light" w:cs="Segoe UI Light"/>
          <w:lang w:val="en-US"/>
        </w:rPr>
      </w:pPr>
      <w:r w:rsidRPr="00466940">
        <w:rPr>
          <w:rFonts w:ascii="Segoe UI Light" w:hAnsi="Segoe UI Light" w:cs="Segoe UI Light"/>
          <w:lang w:val="en-US"/>
        </w:rPr>
        <w:t>This will include:</w:t>
      </w:r>
    </w:p>
    <w:p w14:paraId="63D334E2" w14:textId="1FF64B28" w:rsidR="00466940" w:rsidRPr="00466940" w:rsidRDefault="00466940" w:rsidP="00466940">
      <w:pPr>
        <w:pStyle w:val="Paragrafoelenco"/>
        <w:numPr>
          <w:ilvl w:val="0"/>
          <w:numId w:val="29"/>
        </w:numPr>
        <w:spacing w:line="240" w:lineRule="auto"/>
        <w:rPr>
          <w:rFonts w:ascii="Segoe UI Light" w:hAnsi="Segoe UI Light" w:cs="Segoe UI Light"/>
          <w:lang w:val="en-US"/>
        </w:rPr>
      </w:pPr>
      <w:r w:rsidRPr="00466940">
        <w:rPr>
          <w:rFonts w:ascii="Segoe UI Light" w:hAnsi="Segoe UI Light" w:cs="Segoe UI Light"/>
          <w:lang w:val="en-US"/>
        </w:rPr>
        <w:t>participation in foresight activities and scenario development</w:t>
      </w:r>
      <w:r>
        <w:rPr>
          <w:rFonts w:ascii="Segoe UI Light" w:hAnsi="Segoe UI Light" w:cs="Segoe UI Light"/>
          <w:lang w:val="en-US"/>
        </w:rPr>
        <w:t>,</w:t>
      </w:r>
    </w:p>
    <w:p w14:paraId="38A0C0CE" w14:textId="46AE0A7C" w:rsidR="00466940" w:rsidRPr="00466940" w:rsidRDefault="00466940" w:rsidP="00466940">
      <w:pPr>
        <w:pStyle w:val="Paragrafoelenco"/>
        <w:numPr>
          <w:ilvl w:val="0"/>
          <w:numId w:val="29"/>
        </w:numPr>
        <w:spacing w:line="240" w:lineRule="auto"/>
        <w:rPr>
          <w:rFonts w:ascii="Segoe UI Light" w:hAnsi="Segoe UI Light" w:cs="Segoe UI Light"/>
          <w:lang w:val="en-US"/>
        </w:rPr>
      </w:pPr>
      <w:r w:rsidRPr="00466940">
        <w:rPr>
          <w:rFonts w:ascii="Segoe UI Light" w:hAnsi="Segoe UI Light" w:cs="Segoe UI Light"/>
          <w:lang w:val="en-US"/>
        </w:rPr>
        <w:t xml:space="preserve">structured feedback on the design and implementation of </w:t>
      </w:r>
      <w:proofErr w:type="spellStart"/>
      <w:r w:rsidRPr="00466940">
        <w:rPr>
          <w:rFonts w:ascii="Segoe UI Light" w:hAnsi="Segoe UI Light" w:cs="Segoe UI Light"/>
          <w:lang w:val="en-US"/>
        </w:rPr>
        <w:t>behavioural</w:t>
      </w:r>
      <w:proofErr w:type="spellEnd"/>
      <w:r w:rsidRPr="00466940">
        <w:rPr>
          <w:rFonts w:ascii="Segoe UI Light" w:hAnsi="Segoe UI Light" w:cs="Segoe UI Light"/>
          <w:lang w:val="en-US"/>
        </w:rPr>
        <w:t xml:space="preserve"> interventions</w:t>
      </w:r>
      <w:r>
        <w:rPr>
          <w:rFonts w:ascii="Segoe UI Light" w:hAnsi="Segoe UI Light" w:cs="Segoe UI Light"/>
          <w:lang w:val="en-US"/>
        </w:rPr>
        <w:t>,</w:t>
      </w:r>
    </w:p>
    <w:p w14:paraId="0A117E99" w14:textId="1DD4FF6E" w:rsidR="00466940" w:rsidRPr="00466940" w:rsidRDefault="00466940" w:rsidP="00466940">
      <w:pPr>
        <w:pStyle w:val="Paragrafoelenco"/>
        <w:numPr>
          <w:ilvl w:val="0"/>
          <w:numId w:val="29"/>
        </w:numPr>
        <w:spacing w:line="240" w:lineRule="auto"/>
        <w:rPr>
          <w:rFonts w:ascii="Segoe UI Light" w:hAnsi="Segoe UI Light" w:cs="Segoe UI Light"/>
          <w:lang w:val="en-US"/>
        </w:rPr>
      </w:pPr>
      <w:r w:rsidRPr="00466940">
        <w:rPr>
          <w:rFonts w:ascii="Segoe UI Light" w:hAnsi="Segoe UI Light" w:cs="Segoe UI Light"/>
          <w:lang w:val="en-US"/>
        </w:rPr>
        <w:t>participation in reflection sessions to interpret emerging research findings</w:t>
      </w:r>
      <w:r>
        <w:rPr>
          <w:rFonts w:ascii="Segoe UI Light" w:hAnsi="Segoe UI Light" w:cs="Segoe UI Light"/>
          <w:lang w:val="en-US"/>
        </w:rPr>
        <w:t>,</w:t>
      </w:r>
    </w:p>
    <w:p w14:paraId="1571B312" w14:textId="0F57E446" w:rsidR="00466940" w:rsidRPr="00466940" w:rsidRDefault="00466940" w:rsidP="00466940">
      <w:pPr>
        <w:pStyle w:val="Paragrafoelenco"/>
        <w:numPr>
          <w:ilvl w:val="0"/>
          <w:numId w:val="29"/>
        </w:numPr>
        <w:spacing w:line="240" w:lineRule="auto"/>
        <w:rPr>
          <w:rFonts w:ascii="Segoe UI Light" w:hAnsi="Segoe UI Light" w:cs="Segoe UI Light"/>
          <w:lang w:val="en-US"/>
        </w:rPr>
      </w:pPr>
      <w:r w:rsidRPr="00466940">
        <w:rPr>
          <w:rFonts w:ascii="Segoe UI Light" w:hAnsi="Segoe UI Light" w:cs="Segoe UI Light"/>
          <w:lang w:val="en-US"/>
        </w:rPr>
        <w:t>contribution to communication outputs, including youth-oriented storytelling and web storylines</w:t>
      </w:r>
      <w:r>
        <w:rPr>
          <w:rFonts w:ascii="Segoe UI Light" w:hAnsi="Segoe UI Light" w:cs="Segoe UI Light"/>
          <w:lang w:val="en-US"/>
        </w:rPr>
        <w:t>.</w:t>
      </w:r>
    </w:p>
    <w:p w14:paraId="7DEA785A" w14:textId="77777777" w:rsidR="00466940" w:rsidRDefault="00466940" w:rsidP="00466940">
      <w:pPr>
        <w:spacing w:line="240" w:lineRule="auto"/>
        <w:rPr>
          <w:rFonts w:ascii="Segoe UI Light" w:hAnsi="Segoe UI Light" w:cs="Segoe UI Light"/>
          <w:lang w:val="en-US"/>
        </w:rPr>
      </w:pPr>
      <w:r w:rsidRPr="00466940">
        <w:rPr>
          <w:rFonts w:ascii="Segoe UI Light" w:hAnsi="Segoe UI Light" w:cs="Segoe UI Light"/>
          <w:lang w:val="en-US"/>
        </w:rPr>
        <w:lastRenderedPageBreak/>
        <w:t>This will create feedback loops between experimental interventions and youth perspectives, supporting continuous learning and adaptation throughout the project</w:t>
      </w:r>
      <w:r>
        <w:rPr>
          <w:rFonts w:ascii="Segoe UI Light" w:hAnsi="Segoe UI Light" w:cs="Segoe UI Light"/>
          <w:lang w:val="en-US"/>
        </w:rPr>
        <w:t>.</w:t>
      </w:r>
    </w:p>
    <w:p w14:paraId="26BC8642" w14:textId="3F5012B5" w:rsidR="009A734A" w:rsidRPr="00466940" w:rsidRDefault="009A734A" w:rsidP="00466940">
      <w:pPr>
        <w:spacing w:line="240" w:lineRule="auto"/>
        <w:rPr>
          <w:rFonts w:ascii="Segoe UI Light" w:hAnsi="Segoe UI Light" w:cs="Segoe UI Light"/>
          <w:i/>
          <w:iCs/>
          <w:color w:val="156082" w:themeColor="accent1"/>
          <w:lang w:val="en-US"/>
        </w:rPr>
      </w:pPr>
      <w:r w:rsidRPr="00466940">
        <w:rPr>
          <w:rFonts w:ascii="Segoe UI Light" w:hAnsi="Segoe UI Light" w:cs="Segoe UI Light"/>
          <w:i/>
          <w:iCs/>
          <w:color w:val="156082" w:themeColor="accent1"/>
          <w:lang w:val="en-US"/>
        </w:rPr>
        <w:t>Contribution to WP9 – Dissemination &amp; Exploitation</w:t>
      </w:r>
    </w:p>
    <w:p w14:paraId="63B276A4" w14:textId="23EDBDD4" w:rsidR="009A734A" w:rsidRP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The foresight exercise will generate narrative outputs suitable for communication</w:t>
      </w:r>
      <w:r w:rsidR="00466940">
        <w:rPr>
          <w:rFonts w:ascii="Segoe UI Light" w:hAnsi="Segoe UI Light" w:cs="Segoe UI Light"/>
          <w:lang w:val="en-US"/>
        </w:rPr>
        <w:t xml:space="preserve"> (and legacy) activities</w:t>
      </w:r>
      <w:r w:rsidRPr="009A734A">
        <w:rPr>
          <w:rFonts w:ascii="Segoe UI Light" w:hAnsi="Segoe UI Light" w:cs="Segoe UI Light"/>
          <w:lang w:val="en-US"/>
        </w:rPr>
        <w:t>, including:</w:t>
      </w:r>
    </w:p>
    <w:p w14:paraId="1BCC0F42" w14:textId="2B55E25E" w:rsidR="009A734A" w:rsidRPr="00570E7F" w:rsidRDefault="009A734A" w:rsidP="00466940">
      <w:pPr>
        <w:pStyle w:val="Paragrafoelenco"/>
        <w:numPr>
          <w:ilvl w:val="0"/>
          <w:numId w:val="18"/>
        </w:numPr>
        <w:spacing w:line="240" w:lineRule="auto"/>
        <w:rPr>
          <w:rFonts w:ascii="Segoe UI Light" w:hAnsi="Segoe UI Light" w:cs="Segoe UI Light"/>
          <w:lang w:val="en-US"/>
        </w:rPr>
      </w:pPr>
      <w:r w:rsidRPr="00570E7F">
        <w:rPr>
          <w:rFonts w:ascii="Segoe UI Light" w:hAnsi="Segoe UI Light" w:cs="Segoe UI Light"/>
          <w:lang w:val="en-US"/>
        </w:rPr>
        <w:t>future scenarios translated into web-based storylines</w:t>
      </w:r>
      <w:r w:rsidR="00977A7B">
        <w:rPr>
          <w:rFonts w:ascii="Segoe UI Light" w:hAnsi="Segoe UI Light" w:cs="Segoe UI Light"/>
          <w:lang w:val="en-US"/>
        </w:rPr>
        <w:t xml:space="preserve"> available on a platform (integrated with the project website),</w:t>
      </w:r>
    </w:p>
    <w:p w14:paraId="773BBEFE" w14:textId="4E46B52D" w:rsidR="009A734A" w:rsidRPr="00570E7F" w:rsidRDefault="009A734A" w:rsidP="00466940">
      <w:pPr>
        <w:pStyle w:val="Paragrafoelenco"/>
        <w:numPr>
          <w:ilvl w:val="0"/>
          <w:numId w:val="18"/>
        </w:numPr>
        <w:spacing w:line="240" w:lineRule="auto"/>
        <w:rPr>
          <w:rFonts w:ascii="Segoe UI Light" w:hAnsi="Segoe UI Light" w:cs="Segoe UI Light"/>
          <w:lang w:val="en-US"/>
        </w:rPr>
      </w:pPr>
      <w:r w:rsidRPr="00570E7F">
        <w:rPr>
          <w:rFonts w:ascii="Segoe UI Light" w:hAnsi="Segoe UI Light" w:cs="Segoe UI Light"/>
          <w:lang w:val="en-US"/>
        </w:rPr>
        <w:t>interactive narratives illustrating possible youth health futures</w:t>
      </w:r>
      <w:r w:rsidR="00977A7B">
        <w:rPr>
          <w:rFonts w:ascii="Segoe UI Light" w:hAnsi="Segoe UI Light" w:cs="Segoe UI Light"/>
          <w:lang w:val="en-US"/>
        </w:rPr>
        <w:t>,</w:t>
      </w:r>
    </w:p>
    <w:p w14:paraId="0A06B16B" w14:textId="34840209" w:rsidR="009A734A" w:rsidRPr="00570E7F" w:rsidRDefault="009A734A" w:rsidP="00466940">
      <w:pPr>
        <w:pStyle w:val="Paragrafoelenco"/>
        <w:numPr>
          <w:ilvl w:val="0"/>
          <w:numId w:val="18"/>
        </w:numPr>
        <w:spacing w:line="240" w:lineRule="auto"/>
        <w:rPr>
          <w:rFonts w:ascii="Segoe UI Light" w:hAnsi="Segoe UI Light" w:cs="Segoe UI Light"/>
          <w:lang w:val="en-US"/>
        </w:rPr>
      </w:pPr>
      <w:r w:rsidRPr="00570E7F">
        <w:rPr>
          <w:rFonts w:ascii="Segoe UI Light" w:hAnsi="Segoe UI Light" w:cs="Segoe UI Light"/>
          <w:lang w:val="en-US"/>
        </w:rPr>
        <w:t>accessible foresight insights for policymakers and the public.</w:t>
      </w:r>
    </w:p>
    <w:p w14:paraId="18AAFE22" w14:textId="12121778" w:rsid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These outputs will support science communication, stakeholder engagement, and policy dialogue.</w:t>
      </w:r>
    </w:p>
    <w:p w14:paraId="4B66A542" w14:textId="599920DC" w:rsidR="00977A7B" w:rsidRPr="00466940" w:rsidRDefault="00977A7B" w:rsidP="00466940">
      <w:pPr>
        <w:spacing w:line="240" w:lineRule="auto"/>
        <w:rPr>
          <w:rFonts w:ascii="Segoe UI Light" w:hAnsi="Segoe UI Light" w:cs="Segoe UI Light"/>
          <w:i/>
          <w:iCs/>
          <w:color w:val="156082" w:themeColor="accent1"/>
          <w:lang w:val="en-US"/>
        </w:rPr>
      </w:pPr>
      <w:r w:rsidRPr="00466940">
        <w:rPr>
          <w:rFonts w:ascii="Segoe UI Light" w:hAnsi="Segoe UI Light" w:cs="Segoe UI Light"/>
          <w:i/>
          <w:iCs/>
          <w:color w:val="156082" w:themeColor="accent1"/>
          <w:lang w:val="en-US"/>
        </w:rPr>
        <w:t>Storytelling Web Platform</w:t>
      </w:r>
    </w:p>
    <w:p w14:paraId="6AC563FF" w14:textId="07432DDD" w:rsidR="00977A7B" w:rsidRPr="00977A7B" w:rsidRDefault="00977A7B" w:rsidP="00466940">
      <w:pPr>
        <w:spacing w:line="240" w:lineRule="auto"/>
        <w:rPr>
          <w:rFonts w:ascii="Segoe UI Light" w:hAnsi="Segoe UI Light" w:cs="Segoe UI Light"/>
          <w:lang w:val="en-US"/>
        </w:rPr>
      </w:pPr>
      <w:r w:rsidRPr="00977A7B">
        <w:rPr>
          <w:rFonts w:ascii="Segoe UI Light" w:hAnsi="Segoe UI Light" w:cs="Segoe UI Light"/>
          <w:lang w:val="en-US"/>
        </w:rPr>
        <w:t>An immersive and interactive digital storytelling platform</w:t>
      </w:r>
      <w:r w:rsidR="00466940">
        <w:rPr>
          <w:rFonts w:ascii="Segoe UI Light" w:hAnsi="Segoe UI Light" w:cs="Segoe UI Light"/>
          <w:lang w:val="en-US"/>
        </w:rPr>
        <w:t xml:space="preserve"> (something like </w:t>
      </w:r>
      <w:hyperlink r:id="rId8" w:anchor="TheRiseOfLoneliness" w:history="1">
        <w:r w:rsidR="00466940" w:rsidRPr="00466940">
          <w:rPr>
            <w:rStyle w:val="Collegamentoipertestuale"/>
            <w:rFonts w:ascii="Segoe UI Light" w:hAnsi="Segoe UI Light" w:cs="Segoe UI Light"/>
            <w:lang w:val="en-US"/>
          </w:rPr>
          <w:t>this</w:t>
        </w:r>
      </w:hyperlink>
      <w:r w:rsidR="00466940">
        <w:rPr>
          <w:rFonts w:ascii="Segoe UI Light" w:hAnsi="Segoe UI Light" w:cs="Segoe UI Light"/>
          <w:lang w:val="en-US"/>
        </w:rPr>
        <w:t>)</w:t>
      </w:r>
      <w:r w:rsidRPr="00977A7B">
        <w:rPr>
          <w:rFonts w:ascii="Segoe UI Light" w:hAnsi="Segoe UI Light" w:cs="Segoe UI Light"/>
          <w:lang w:val="en-US"/>
        </w:rPr>
        <w:t xml:space="preserve"> will be developed to translate the outputs of the participatory foresight activities into accessible and engaging web-based narratives. The platform will present key insights on how digital environments shaping youth lifestyles and health </w:t>
      </w:r>
      <w:proofErr w:type="spellStart"/>
      <w:r w:rsidRPr="00977A7B">
        <w:rPr>
          <w:rFonts w:ascii="Segoe UI Light" w:hAnsi="Segoe UI Light" w:cs="Segoe UI Light"/>
          <w:lang w:val="en-US"/>
        </w:rPr>
        <w:t>behaviours</w:t>
      </w:r>
      <w:proofErr w:type="spellEnd"/>
      <w:r w:rsidRPr="00977A7B">
        <w:rPr>
          <w:rFonts w:ascii="Segoe UI Light" w:hAnsi="Segoe UI Light" w:cs="Segoe UI Light"/>
          <w:lang w:val="en-US"/>
        </w:rPr>
        <w:t xml:space="preserve"> may evolve towards 2035, transforming foresight findings into compelling visual stories for policymakers, stakeholders, and the wider public.</w:t>
      </w:r>
    </w:p>
    <w:p w14:paraId="03253F8C" w14:textId="11696C94" w:rsidR="00977A7B" w:rsidRPr="00977A7B" w:rsidRDefault="00977A7B" w:rsidP="00466940">
      <w:pPr>
        <w:spacing w:line="240" w:lineRule="auto"/>
        <w:rPr>
          <w:rFonts w:ascii="Segoe UI Light" w:hAnsi="Segoe UI Light" w:cs="Segoe UI Light"/>
          <w:lang w:val="en-US"/>
        </w:rPr>
      </w:pPr>
      <w:r w:rsidRPr="00977A7B">
        <w:rPr>
          <w:rFonts w:ascii="Segoe UI Light" w:hAnsi="Segoe UI Light" w:cs="Segoe UI Light"/>
          <w:lang w:val="en-US"/>
        </w:rPr>
        <w:t xml:space="preserve">The digital storylines will provide a concise, persuasive, and highly visual narrative of the knowledge generated through the foresight process, including emerging trends, </w:t>
      </w:r>
      <w:proofErr w:type="spellStart"/>
      <w:r w:rsidRPr="00977A7B">
        <w:rPr>
          <w:rFonts w:ascii="Segoe UI Light" w:hAnsi="Segoe UI Light" w:cs="Segoe UI Light"/>
          <w:lang w:val="en-US"/>
        </w:rPr>
        <w:t>behavioural</w:t>
      </w:r>
      <w:proofErr w:type="spellEnd"/>
      <w:r w:rsidRPr="00977A7B">
        <w:rPr>
          <w:rFonts w:ascii="Segoe UI Light" w:hAnsi="Segoe UI Light" w:cs="Segoe UI Light"/>
          <w:lang w:val="en-US"/>
        </w:rPr>
        <w:t xml:space="preserve"> drivers, and possible future pathways affecting youth health and wellbeing in digital environments. Content will build on the signals, trends, and insights identified through social media analysis, collective sense-making activities, and foresight scenario development.</w:t>
      </w:r>
    </w:p>
    <w:p w14:paraId="70A8EDDE" w14:textId="147729AF" w:rsidR="00977A7B" w:rsidRPr="00977A7B" w:rsidRDefault="00977A7B" w:rsidP="00466940">
      <w:pPr>
        <w:spacing w:line="240" w:lineRule="auto"/>
        <w:rPr>
          <w:rFonts w:ascii="Segoe UI Light" w:hAnsi="Segoe UI Light" w:cs="Segoe UI Light"/>
          <w:lang w:val="en-US"/>
        </w:rPr>
      </w:pPr>
      <w:r w:rsidRPr="00977A7B">
        <w:rPr>
          <w:rFonts w:ascii="Segoe UI Light" w:hAnsi="Segoe UI Light" w:cs="Segoe UI Light"/>
          <w:lang w:val="en-US"/>
        </w:rPr>
        <w:t>The storytelling platform will be structured around two main thematic sections:</w:t>
      </w:r>
    </w:p>
    <w:p w14:paraId="57534A14" w14:textId="3A86CFBA" w:rsidR="00977A7B" w:rsidRPr="00977A7B" w:rsidRDefault="00977A7B" w:rsidP="00466940">
      <w:pPr>
        <w:spacing w:line="240" w:lineRule="auto"/>
        <w:rPr>
          <w:rFonts w:ascii="Segoe UI Light" w:hAnsi="Segoe UI Light" w:cs="Segoe UI Light"/>
          <w:lang w:val="en-US"/>
        </w:rPr>
      </w:pPr>
      <w:r w:rsidRPr="00466940">
        <w:rPr>
          <w:rFonts w:ascii="Segoe UI Light" w:hAnsi="Segoe UI Light" w:cs="Segoe UI Light"/>
          <w:b/>
          <w:bCs/>
          <w:lang w:val="en-US"/>
        </w:rPr>
        <w:t>Challenges</w:t>
      </w:r>
      <w:r w:rsidRPr="00977A7B">
        <w:rPr>
          <w:rFonts w:ascii="Segoe UI Light" w:hAnsi="Segoe UI Light" w:cs="Segoe UI Light"/>
          <w:lang w:val="en-US"/>
        </w:rPr>
        <w:t xml:space="preserve"> – presenting key trends, </w:t>
      </w:r>
      <w:proofErr w:type="spellStart"/>
      <w:r w:rsidRPr="00977A7B">
        <w:rPr>
          <w:rFonts w:ascii="Segoe UI Light" w:hAnsi="Segoe UI Light" w:cs="Segoe UI Light"/>
          <w:lang w:val="en-US"/>
        </w:rPr>
        <w:t>behavioural</w:t>
      </w:r>
      <w:proofErr w:type="spellEnd"/>
      <w:r w:rsidRPr="00977A7B">
        <w:rPr>
          <w:rFonts w:ascii="Segoe UI Light" w:hAnsi="Segoe UI Light" w:cs="Segoe UI Light"/>
          <w:lang w:val="en-US"/>
        </w:rPr>
        <w:t xml:space="preserve"> drivers, and emerging issues identified through social media signal analysis and participatory foresight activities. These will highlight the evolving digital, social, and cultural dynamics influencing youth health </w:t>
      </w:r>
      <w:proofErr w:type="spellStart"/>
      <w:r w:rsidRPr="00977A7B">
        <w:rPr>
          <w:rFonts w:ascii="Segoe UI Light" w:hAnsi="Segoe UI Light" w:cs="Segoe UI Light"/>
          <w:lang w:val="en-US"/>
        </w:rPr>
        <w:t>behaviours</w:t>
      </w:r>
      <w:proofErr w:type="spellEnd"/>
      <w:r w:rsidRPr="00977A7B">
        <w:rPr>
          <w:rFonts w:ascii="Segoe UI Light" w:hAnsi="Segoe UI Light" w:cs="Segoe UI Light"/>
          <w:lang w:val="en-US"/>
        </w:rPr>
        <w:t>.</w:t>
      </w:r>
    </w:p>
    <w:p w14:paraId="118DC443" w14:textId="60DBF267" w:rsidR="00977A7B" w:rsidRPr="00977A7B" w:rsidRDefault="00977A7B" w:rsidP="00466940">
      <w:pPr>
        <w:spacing w:line="240" w:lineRule="auto"/>
        <w:rPr>
          <w:rFonts w:ascii="Segoe UI Light" w:hAnsi="Segoe UI Light" w:cs="Segoe UI Light"/>
          <w:lang w:val="en-US"/>
        </w:rPr>
      </w:pPr>
      <w:r w:rsidRPr="00466940">
        <w:rPr>
          <w:rFonts w:ascii="Segoe UI Light" w:hAnsi="Segoe UI Light" w:cs="Segoe UI Light"/>
          <w:b/>
          <w:bCs/>
          <w:lang w:val="en-US"/>
        </w:rPr>
        <w:t>Visions</w:t>
      </w:r>
      <w:r w:rsidRPr="00977A7B">
        <w:rPr>
          <w:rFonts w:ascii="Segoe UI Light" w:hAnsi="Segoe UI Light" w:cs="Segoe UI Light"/>
          <w:lang w:val="en-US"/>
        </w:rPr>
        <w:t xml:space="preserve"> – providing a visual and narrative representation of selected foresight scenarios describing plausible youth digital environments and health futures in 2035.</w:t>
      </w:r>
    </w:p>
    <w:p w14:paraId="03D56A31" w14:textId="70EF3F78" w:rsidR="00977A7B" w:rsidRPr="00977A7B" w:rsidRDefault="00977A7B" w:rsidP="00466940">
      <w:pPr>
        <w:spacing w:line="240" w:lineRule="auto"/>
        <w:rPr>
          <w:rFonts w:ascii="Segoe UI Light" w:hAnsi="Segoe UI Light" w:cs="Segoe UI Light"/>
          <w:lang w:val="en-US"/>
        </w:rPr>
      </w:pPr>
      <w:r w:rsidRPr="00977A7B">
        <w:rPr>
          <w:rFonts w:ascii="Segoe UI Light" w:hAnsi="Segoe UI Light" w:cs="Segoe UI Light"/>
          <w:lang w:val="en-US"/>
        </w:rPr>
        <w:t xml:space="preserve">Both sections will rely on carefully curated visual content (including image databases and AI-generated iconography where appropriate) and interactive storytelling elements designed to enhance user engagement. Users will be able to navigate between trends, drivers, and scenarios through interactive exploration tools (e.g., “explore the 2035 futures”), highlighting possible implications for youth health policies and </w:t>
      </w:r>
      <w:proofErr w:type="spellStart"/>
      <w:r w:rsidRPr="00977A7B">
        <w:rPr>
          <w:rFonts w:ascii="Segoe UI Light" w:hAnsi="Segoe UI Light" w:cs="Segoe UI Light"/>
          <w:lang w:val="en-US"/>
        </w:rPr>
        <w:t>behavioural</w:t>
      </w:r>
      <w:proofErr w:type="spellEnd"/>
      <w:r w:rsidRPr="00977A7B">
        <w:rPr>
          <w:rFonts w:ascii="Segoe UI Light" w:hAnsi="Segoe UI Light" w:cs="Segoe UI Light"/>
          <w:lang w:val="en-US"/>
        </w:rPr>
        <w:t xml:space="preserve"> interventions.</w:t>
      </w:r>
    </w:p>
    <w:p w14:paraId="134F48E8" w14:textId="2562C792" w:rsidR="00977A7B" w:rsidRPr="00977A7B" w:rsidRDefault="00977A7B" w:rsidP="00466940">
      <w:pPr>
        <w:spacing w:line="240" w:lineRule="auto"/>
        <w:rPr>
          <w:rFonts w:ascii="Segoe UI Light" w:hAnsi="Segoe UI Light" w:cs="Segoe UI Light"/>
          <w:lang w:val="en-US"/>
        </w:rPr>
      </w:pPr>
      <w:r w:rsidRPr="00977A7B">
        <w:rPr>
          <w:rFonts w:ascii="Segoe UI Light" w:hAnsi="Segoe UI Light" w:cs="Segoe UI Light"/>
          <w:lang w:val="en-US"/>
        </w:rPr>
        <w:t>Youth participants involved in the foresight process will contribute to the development and refinement of the storylines, ensuring that the narratives reflect youth perspectives and lived experiences. This co-creation approach will strengthen the authenticity and communicative impact of the storytelling outputs.</w:t>
      </w:r>
    </w:p>
    <w:p w14:paraId="7298EEB4" w14:textId="598EF1F2" w:rsidR="00977A7B" w:rsidRPr="00977A7B" w:rsidRDefault="00977A7B" w:rsidP="00466940">
      <w:pPr>
        <w:spacing w:line="240" w:lineRule="auto"/>
        <w:rPr>
          <w:rFonts w:ascii="Segoe UI Light" w:hAnsi="Segoe UI Light" w:cs="Segoe UI Light"/>
          <w:lang w:val="en-US"/>
        </w:rPr>
      </w:pPr>
      <w:r w:rsidRPr="00977A7B">
        <w:rPr>
          <w:rFonts w:ascii="Segoe UI Light" w:hAnsi="Segoe UI Light" w:cs="Segoe UI Light"/>
          <w:lang w:val="en-US"/>
        </w:rPr>
        <w:lastRenderedPageBreak/>
        <w:t xml:space="preserve">The storylines will be hosted on a dedicated open-access webpage and promoted through selected communication channels, including the project website and social media platforms. The development of this communication-driven and highly visual product will require strong editorial, storytelling, and copywriting capacities within the consortium and may involve collaboration with a </w:t>
      </w:r>
      <w:proofErr w:type="spellStart"/>
      <w:r w:rsidRPr="00977A7B">
        <w:rPr>
          <w:rFonts w:ascii="Segoe UI Light" w:hAnsi="Segoe UI Light" w:cs="Segoe UI Light"/>
          <w:lang w:val="en-US"/>
        </w:rPr>
        <w:t>specialised</w:t>
      </w:r>
      <w:proofErr w:type="spellEnd"/>
      <w:r w:rsidRPr="00977A7B">
        <w:rPr>
          <w:rFonts w:ascii="Segoe UI Light" w:hAnsi="Segoe UI Light" w:cs="Segoe UI Light"/>
          <w:lang w:val="en-US"/>
        </w:rPr>
        <w:t xml:space="preserve"> media agency for graphic design and web development.</w:t>
      </w:r>
    </w:p>
    <w:p w14:paraId="3632F9A8" w14:textId="54ED6DD8" w:rsidR="009A734A" w:rsidRPr="00466940" w:rsidRDefault="009A734A" w:rsidP="00466940">
      <w:pPr>
        <w:spacing w:line="240" w:lineRule="auto"/>
        <w:rPr>
          <w:rFonts w:ascii="Segoe UI Light" w:hAnsi="Segoe UI Light" w:cs="Segoe UI Light"/>
          <w:b/>
          <w:bCs/>
          <w:color w:val="156082" w:themeColor="accent1"/>
          <w:sz w:val="26"/>
          <w:szCs w:val="26"/>
          <w:lang w:val="en-US"/>
        </w:rPr>
      </w:pPr>
      <w:r w:rsidRPr="00466940">
        <w:rPr>
          <w:rFonts w:ascii="Segoe UI Light" w:hAnsi="Segoe UI Light" w:cs="Segoe UI Light"/>
          <w:b/>
          <w:bCs/>
          <w:color w:val="156082" w:themeColor="accent1"/>
          <w:sz w:val="26"/>
          <w:szCs w:val="26"/>
          <w:lang w:val="en-US"/>
        </w:rPr>
        <w:t>Expected added value</w:t>
      </w:r>
      <w:r w:rsidR="00977A7B" w:rsidRPr="00466940">
        <w:rPr>
          <w:rFonts w:ascii="Segoe UI Light" w:hAnsi="Segoe UI Light" w:cs="Segoe UI Light"/>
          <w:b/>
          <w:bCs/>
          <w:color w:val="156082" w:themeColor="accent1"/>
          <w:sz w:val="26"/>
          <w:szCs w:val="26"/>
          <w:lang w:val="en-US"/>
        </w:rPr>
        <w:t xml:space="preserve"> of foresight activities</w:t>
      </w:r>
      <w:r w:rsidRPr="00466940">
        <w:rPr>
          <w:rFonts w:ascii="Segoe UI Light" w:hAnsi="Segoe UI Light" w:cs="Segoe UI Light"/>
          <w:b/>
          <w:bCs/>
          <w:color w:val="156082" w:themeColor="accent1"/>
          <w:sz w:val="26"/>
          <w:szCs w:val="26"/>
          <w:lang w:val="en-US"/>
        </w:rPr>
        <w:t xml:space="preserve"> for the project</w:t>
      </w:r>
    </w:p>
    <w:p w14:paraId="142FE683" w14:textId="79147C0F" w:rsidR="009A734A" w:rsidRPr="009A734A" w:rsidRDefault="009A734A" w:rsidP="00466940">
      <w:pPr>
        <w:spacing w:line="240" w:lineRule="auto"/>
        <w:rPr>
          <w:rFonts w:ascii="Segoe UI Light" w:hAnsi="Segoe UI Light" w:cs="Segoe UI Light"/>
          <w:lang w:val="en-US"/>
        </w:rPr>
      </w:pPr>
      <w:r w:rsidRPr="009A734A">
        <w:rPr>
          <w:rFonts w:ascii="Segoe UI Light" w:hAnsi="Segoe UI Light" w:cs="Segoe UI Light"/>
          <w:lang w:val="en-US"/>
        </w:rPr>
        <w:t>This foresight task strengthens Z-HEALTH by:</w:t>
      </w:r>
    </w:p>
    <w:p w14:paraId="16CF6712" w14:textId="21E843B6" w:rsidR="009A734A" w:rsidRPr="00570E7F" w:rsidRDefault="009A734A" w:rsidP="00466940">
      <w:pPr>
        <w:pStyle w:val="Paragrafoelenco"/>
        <w:numPr>
          <w:ilvl w:val="0"/>
          <w:numId w:val="19"/>
        </w:numPr>
        <w:spacing w:line="240" w:lineRule="auto"/>
        <w:rPr>
          <w:rFonts w:ascii="Segoe UI Light" w:hAnsi="Segoe UI Light" w:cs="Segoe UI Light"/>
          <w:lang w:val="en-US"/>
        </w:rPr>
      </w:pPr>
      <w:r w:rsidRPr="00570E7F">
        <w:rPr>
          <w:rFonts w:ascii="Segoe UI Light" w:hAnsi="Segoe UI Light" w:cs="Segoe UI Light"/>
          <w:lang w:val="en-US"/>
        </w:rPr>
        <w:t xml:space="preserve">linking </w:t>
      </w:r>
      <w:proofErr w:type="spellStart"/>
      <w:r w:rsidRPr="00570E7F">
        <w:rPr>
          <w:rFonts w:ascii="Segoe UI Light" w:hAnsi="Segoe UI Light" w:cs="Segoe UI Light"/>
          <w:lang w:val="en-US"/>
        </w:rPr>
        <w:t>behavioural</w:t>
      </w:r>
      <w:proofErr w:type="spellEnd"/>
      <w:r w:rsidRPr="00570E7F">
        <w:rPr>
          <w:rFonts w:ascii="Segoe UI Light" w:hAnsi="Segoe UI Light" w:cs="Segoe UI Light"/>
          <w:lang w:val="en-US"/>
        </w:rPr>
        <w:t xml:space="preserve"> intervention evidence with anticipatory policymaking</w:t>
      </w:r>
    </w:p>
    <w:p w14:paraId="1972DAB7" w14:textId="667A651F" w:rsidR="009A734A" w:rsidRPr="00570E7F" w:rsidRDefault="009A734A" w:rsidP="00466940">
      <w:pPr>
        <w:pStyle w:val="Paragrafoelenco"/>
        <w:numPr>
          <w:ilvl w:val="0"/>
          <w:numId w:val="19"/>
        </w:numPr>
        <w:spacing w:line="240" w:lineRule="auto"/>
        <w:rPr>
          <w:rFonts w:ascii="Segoe UI Light" w:hAnsi="Segoe UI Light" w:cs="Segoe UI Light"/>
          <w:lang w:val="en-US"/>
        </w:rPr>
      </w:pPr>
      <w:r w:rsidRPr="00570E7F">
        <w:rPr>
          <w:rFonts w:ascii="Segoe UI Light" w:hAnsi="Segoe UI Light" w:cs="Segoe UI Light"/>
          <w:lang w:val="en-US"/>
        </w:rPr>
        <w:t>integrating youth participation in knowledge production</w:t>
      </w:r>
    </w:p>
    <w:p w14:paraId="5A472C9F" w14:textId="00864576" w:rsidR="009A734A" w:rsidRPr="00570E7F" w:rsidRDefault="009A734A" w:rsidP="00466940">
      <w:pPr>
        <w:pStyle w:val="Paragrafoelenco"/>
        <w:numPr>
          <w:ilvl w:val="0"/>
          <w:numId w:val="19"/>
        </w:numPr>
        <w:spacing w:line="240" w:lineRule="auto"/>
        <w:rPr>
          <w:rFonts w:ascii="Segoe UI Light" w:hAnsi="Segoe UI Light" w:cs="Segoe UI Light"/>
          <w:lang w:val="en-US"/>
        </w:rPr>
      </w:pPr>
      <w:r w:rsidRPr="00570E7F">
        <w:rPr>
          <w:rFonts w:ascii="Segoe UI Light" w:hAnsi="Segoe UI Light" w:cs="Segoe UI Light"/>
          <w:lang w:val="en-US"/>
        </w:rPr>
        <w:t>identifying future risks and adaptation needs for interventions</w:t>
      </w:r>
    </w:p>
    <w:p w14:paraId="59B0F16D" w14:textId="7787BB95" w:rsidR="00B77804" w:rsidRPr="00570E7F" w:rsidRDefault="009A734A" w:rsidP="00466940">
      <w:pPr>
        <w:pStyle w:val="Paragrafoelenco"/>
        <w:numPr>
          <w:ilvl w:val="0"/>
          <w:numId w:val="19"/>
        </w:numPr>
        <w:spacing w:line="240" w:lineRule="auto"/>
        <w:rPr>
          <w:rFonts w:ascii="Segoe UI Light" w:hAnsi="Segoe UI Light" w:cs="Segoe UI Light"/>
          <w:lang w:val="en-US"/>
        </w:rPr>
      </w:pPr>
      <w:r w:rsidRPr="00570E7F">
        <w:rPr>
          <w:rFonts w:ascii="Segoe UI Light" w:hAnsi="Segoe UI Light" w:cs="Segoe UI Light"/>
          <w:lang w:val="en-US"/>
        </w:rPr>
        <w:t>producing communication-ready outputs that translate foresight insights into engaging public narratives.</w:t>
      </w:r>
    </w:p>
    <w:sectPr w:rsidR="00B77804" w:rsidRPr="00570E7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4A29" w14:textId="77777777" w:rsidR="00977C92" w:rsidRDefault="00977C92" w:rsidP="002A643C">
      <w:pPr>
        <w:spacing w:after="0" w:line="240" w:lineRule="auto"/>
      </w:pPr>
      <w:r>
        <w:separator/>
      </w:r>
    </w:p>
  </w:endnote>
  <w:endnote w:type="continuationSeparator" w:id="0">
    <w:p w14:paraId="24F16325" w14:textId="77777777" w:rsidR="00977C92" w:rsidRDefault="00977C92" w:rsidP="002A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E814" w14:textId="77777777" w:rsidR="00977C92" w:rsidRDefault="00977C92" w:rsidP="002A643C">
      <w:pPr>
        <w:spacing w:after="0" w:line="240" w:lineRule="auto"/>
      </w:pPr>
      <w:r>
        <w:separator/>
      </w:r>
    </w:p>
  </w:footnote>
  <w:footnote w:type="continuationSeparator" w:id="0">
    <w:p w14:paraId="0E034F9F" w14:textId="77777777" w:rsidR="00977C92" w:rsidRDefault="00977C92" w:rsidP="002A643C">
      <w:pPr>
        <w:spacing w:after="0" w:line="240" w:lineRule="auto"/>
      </w:pPr>
      <w:r>
        <w:continuationSeparator/>
      </w:r>
    </w:p>
  </w:footnote>
  <w:footnote w:id="1">
    <w:p w14:paraId="1CA8909D" w14:textId="1BE58351" w:rsidR="002A643C" w:rsidRDefault="002A643C">
      <w:pPr>
        <w:pStyle w:val="Testonotaapidipagina"/>
      </w:pPr>
      <w:r>
        <w:rPr>
          <w:rStyle w:val="Rimandonotaapidipagina"/>
        </w:rPr>
        <w:footnoteRef/>
      </w:r>
      <w:r>
        <w:t xml:space="preserve"> </w:t>
      </w:r>
      <w:hyperlink r:id="rId1" w:history="1">
        <w:r w:rsidRPr="00495D19">
          <w:rPr>
            <w:rStyle w:val="Collegamentoipertestuale"/>
          </w:rPr>
          <w:t>https://www.euarenas.org/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FDF"/>
    <w:multiLevelType w:val="multilevel"/>
    <w:tmpl w:val="4FA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01618"/>
    <w:multiLevelType w:val="hybridMultilevel"/>
    <w:tmpl w:val="7B8414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8332A"/>
    <w:multiLevelType w:val="hybridMultilevel"/>
    <w:tmpl w:val="25B86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811E8E"/>
    <w:multiLevelType w:val="hybridMultilevel"/>
    <w:tmpl w:val="7578E90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B4261A"/>
    <w:multiLevelType w:val="hybridMultilevel"/>
    <w:tmpl w:val="CB10D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9161DE"/>
    <w:multiLevelType w:val="hybridMultilevel"/>
    <w:tmpl w:val="8948FB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046AE0"/>
    <w:multiLevelType w:val="hybridMultilevel"/>
    <w:tmpl w:val="B2CCE4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6F62CF"/>
    <w:multiLevelType w:val="multilevel"/>
    <w:tmpl w:val="C5AE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50B1D"/>
    <w:multiLevelType w:val="hybridMultilevel"/>
    <w:tmpl w:val="323ED9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D860FA"/>
    <w:multiLevelType w:val="hybridMultilevel"/>
    <w:tmpl w:val="3AD8C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141BA8"/>
    <w:multiLevelType w:val="multilevel"/>
    <w:tmpl w:val="8458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80D70"/>
    <w:multiLevelType w:val="hybridMultilevel"/>
    <w:tmpl w:val="A3B26DF8"/>
    <w:lvl w:ilvl="0" w:tplc="2EEA3DD6">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80334E"/>
    <w:multiLevelType w:val="hybridMultilevel"/>
    <w:tmpl w:val="0246A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C46E11"/>
    <w:multiLevelType w:val="multilevel"/>
    <w:tmpl w:val="98F0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BD722E"/>
    <w:multiLevelType w:val="multilevel"/>
    <w:tmpl w:val="3E22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153E2"/>
    <w:multiLevelType w:val="multilevel"/>
    <w:tmpl w:val="B40E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B4BD0"/>
    <w:multiLevelType w:val="multilevel"/>
    <w:tmpl w:val="66BC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060FD0"/>
    <w:multiLevelType w:val="multilevel"/>
    <w:tmpl w:val="8DFC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C2650"/>
    <w:multiLevelType w:val="multilevel"/>
    <w:tmpl w:val="0F8C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475FA"/>
    <w:multiLevelType w:val="hybridMultilevel"/>
    <w:tmpl w:val="E3363A24"/>
    <w:lvl w:ilvl="0" w:tplc="1182226C">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08A5F52"/>
    <w:multiLevelType w:val="multilevel"/>
    <w:tmpl w:val="1628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C5590"/>
    <w:multiLevelType w:val="hybridMultilevel"/>
    <w:tmpl w:val="108AD078"/>
    <w:lvl w:ilvl="0" w:tplc="865E62C8">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B51890"/>
    <w:multiLevelType w:val="hybridMultilevel"/>
    <w:tmpl w:val="8728838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D3445B"/>
    <w:multiLevelType w:val="hybridMultilevel"/>
    <w:tmpl w:val="3372E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143EB4"/>
    <w:multiLevelType w:val="hybridMultilevel"/>
    <w:tmpl w:val="745A3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9A37C6"/>
    <w:multiLevelType w:val="hybridMultilevel"/>
    <w:tmpl w:val="DCBE15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07F073D"/>
    <w:multiLevelType w:val="multilevel"/>
    <w:tmpl w:val="B17A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B34CED"/>
    <w:multiLevelType w:val="hybridMultilevel"/>
    <w:tmpl w:val="E34EA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53A746A"/>
    <w:multiLevelType w:val="hybridMultilevel"/>
    <w:tmpl w:val="67965FA8"/>
    <w:lvl w:ilvl="0" w:tplc="5B52EBC4">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C5D4CF3"/>
    <w:multiLevelType w:val="hybridMultilevel"/>
    <w:tmpl w:val="A3DEF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060426">
    <w:abstractNumId w:val="18"/>
  </w:num>
  <w:num w:numId="2" w16cid:durableId="1584726856">
    <w:abstractNumId w:val="16"/>
  </w:num>
  <w:num w:numId="3" w16cid:durableId="638606910">
    <w:abstractNumId w:val="7"/>
  </w:num>
  <w:num w:numId="4" w16cid:durableId="1629356723">
    <w:abstractNumId w:val="15"/>
  </w:num>
  <w:num w:numId="5" w16cid:durableId="355623768">
    <w:abstractNumId w:val="14"/>
  </w:num>
  <w:num w:numId="6" w16cid:durableId="553352498">
    <w:abstractNumId w:val="26"/>
  </w:num>
  <w:num w:numId="7" w16cid:durableId="331879637">
    <w:abstractNumId w:val="13"/>
  </w:num>
  <w:num w:numId="8" w16cid:durableId="1575819176">
    <w:abstractNumId w:val="20"/>
  </w:num>
  <w:num w:numId="9" w16cid:durableId="1771732543">
    <w:abstractNumId w:val="10"/>
  </w:num>
  <w:num w:numId="10" w16cid:durableId="2033846674">
    <w:abstractNumId w:val="0"/>
  </w:num>
  <w:num w:numId="11" w16cid:durableId="1328745834">
    <w:abstractNumId w:val="17"/>
  </w:num>
  <w:num w:numId="12" w16cid:durableId="48892347">
    <w:abstractNumId w:val="1"/>
  </w:num>
  <w:num w:numId="13" w16cid:durableId="567883265">
    <w:abstractNumId w:val="2"/>
  </w:num>
  <w:num w:numId="14" w16cid:durableId="214396709">
    <w:abstractNumId w:val="6"/>
  </w:num>
  <w:num w:numId="15" w16cid:durableId="1643654114">
    <w:abstractNumId w:val="9"/>
  </w:num>
  <w:num w:numId="16" w16cid:durableId="312027929">
    <w:abstractNumId w:val="4"/>
  </w:num>
  <w:num w:numId="17" w16cid:durableId="482159485">
    <w:abstractNumId w:val="5"/>
  </w:num>
  <w:num w:numId="18" w16cid:durableId="1613240664">
    <w:abstractNumId w:val="27"/>
  </w:num>
  <w:num w:numId="19" w16cid:durableId="1801067090">
    <w:abstractNumId w:val="29"/>
  </w:num>
  <w:num w:numId="20" w16cid:durableId="160898022">
    <w:abstractNumId w:val="24"/>
  </w:num>
  <w:num w:numId="21" w16cid:durableId="133841426">
    <w:abstractNumId w:val="25"/>
  </w:num>
  <w:num w:numId="22" w16cid:durableId="807161630">
    <w:abstractNumId w:val="19"/>
  </w:num>
  <w:num w:numId="23" w16cid:durableId="1596863082">
    <w:abstractNumId w:val="3"/>
  </w:num>
  <w:num w:numId="24" w16cid:durableId="1938713724">
    <w:abstractNumId w:val="8"/>
  </w:num>
  <w:num w:numId="25" w16cid:durableId="156382489">
    <w:abstractNumId w:val="28"/>
  </w:num>
  <w:num w:numId="26" w16cid:durableId="2019235115">
    <w:abstractNumId w:val="22"/>
  </w:num>
  <w:num w:numId="27" w16cid:durableId="1182891342">
    <w:abstractNumId w:val="23"/>
  </w:num>
  <w:num w:numId="28" w16cid:durableId="452754170">
    <w:abstractNumId w:val="11"/>
  </w:num>
  <w:num w:numId="29" w16cid:durableId="693074246">
    <w:abstractNumId w:val="12"/>
  </w:num>
  <w:num w:numId="30" w16cid:durableId="155444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4A"/>
    <w:rsid w:val="0005274B"/>
    <w:rsid w:val="000F3B7F"/>
    <w:rsid w:val="00137990"/>
    <w:rsid w:val="00146168"/>
    <w:rsid w:val="001B60B8"/>
    <w:rsid w:val="001D3EDB"/>
    <w:rsid w:val="001E60A4"/>
    <w:rsid w:val="002761F3"/>
    <w:rsid w:val="002A643C"/>
    <w:rsid w:val="004330CD"/>
    <w:rsid w:val="00466940"/>
    <w:rsid w:val="004919F2"/>
    <w:rsid w:val="00495D19"/>
    <w:rsid w:val="004B41BE"/>
    <w:rsid w:val="00532426"/>
    <w:rsid w:val="00560675"/>
    <w:rsid w:val="00562495"/>
    <w:rsid w:val="00570E7F"/>
    <w:rsid w:val="00660776"/>
    <w:rsid w:val="00682574"/>
    <w:rsid w:val="006B3FC6"/>
    <w:rsid w:val="007138EB"/>
    <w:rsid w:val="00740131"/>
    <w:rsid w:val="00857D9E"/>
    <w:rsid w:val="00884AC5"/>
    <w:rsid w:val="00942587"/>
    <w:rsid w:val="00977A7B"/>
    <w:rsid w:val="00977C92"/>
    <w:rsid w:val="009A0B2C"/>
    <w:rsid w:val="009A734A"/>
    <w:rsid w:val="00A35F1F"/>
    <w:rsid w:val="00AD33D1"/>
    <w:rsid w:val="00B77804"/>
    <w:rsid w:val="00BB5E03"/>
    <w:rsid w:val="00BB726A"/>
    <w:rsid w:val="00CD533F"/>
    <w:rsid w:val="00D11EAC"/>
    <w:rsid w:val="00DD7253"/>
    <w:rsid w:val="00DF7806"/>
    <w:rsid w:val="00ED120C"/>
    <w:rsid w:val="00F2553C"/>
    <w:rsid w:val="00F25590"/>
    <w:rsid w:val="00FD00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CA87"/>
  <w15:chartTrackingRefBased/>
  <w15:docId w15:val="{166DAD8E-3FFD-43D3-8B2A-CD05FC69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A7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9A7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9A734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A734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A734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A734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A734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A734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A734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ofContents">
    <w:name w:val="Table of Contents"/>
    <w:basedOn w:val="Sommario1"/>
    <w:link w:val="TableofContentsCarattere"/>
    <w:autoRedefine/>
    <w:qFormat/>
    <w:rsid w:val="00BB726A"/>
    <w:pPr>
      <w:tabs>
        <w:tab w:val="right" w:leader="dot" w:pos="9040"/>
      </w:tabs>
      <w:spacing w:line="259" w:lineRule="auto"/>
    </w:pPr>
    <w:rPr>
      <w:rFonts w:ascii="Segoe UI Light" w:hAnsi="Segoe UI Light"/>
      <w:noProof/>
      <w:color w:val="0E2841" w:themeColor="text2"/>
      <w:kern w:val="0"/>
      <w:szCs w:val="22"/>
      <w:lang w:val="en-GB"/>
      <w14:ligatures w14:val="none"/>
    </w:rPr>
  </w:style>
  <w:style w:type="character" w:customStyle="1" w:styleId="TableofContentsCarattere">
    <w:name w:val="Table of Contents Carattere"/>
    <w:basedOn w:val="Carpredefinitoparagrafo"/>
    <w:link w:val="TableofContents"/>
    <w:rsid w:val="00BB726A"/>
    <w:rPr>
      <w:rFonts w:ascii="Segoe UI Light" w:hAnsi="Segoe UI Light"/>
      <w:noProof/>
      <w:color w:val="0E2841" w:themeColor="text2"/>
      <w:kern w:val="0"/>
      <w:szCs w:val="22"/>
      <w:lang w:val="en-GB"/>
      <w14:ligatures w14:val="none"/>
    </w:rPr>
  </w:style>
  <w:style w:type="paragraph" w:styleId="Sommario1">
    <w:name w:val="toc 1"/>
    <w:basedOn w:val="Normale"/>
    <w:next w:val="Normale"/>
    <w:autoRedefine/>
    <w:uiPriority w:val="39"/>
    <w:semiHidden/>
    <w:unhideWhenUsed/>
    <w:rsid w:val="00BB726A"/>
    <w:pPr>
      <w:spacing w:after="100"/>
    </w:pPr>
  </w:style>
  <w:style w:type="paragraph" w:customStyle="1" w:styleId="TableofContentsBIOMAPE">
    <w:name w:val="Table of Contents BIOMAPE"/>
    <w:basedOn w:val="Sommario1"/>
    <w:next w:val="Sommario1"/>
    <w:link w:val="TableofContentsBIOMAPECarattere"/>
    <w:autoRedefine/>
    <w:qFormat/>
    <w:rsid w:val="00BB726A"/>
    <w:pPr>
      <w:tabs>
        <w:tab w:val="right" w:leader="dot" w:pos="9040"/>
      </w:tabs>
      <w:spacing w:line="259" w:lineRule="auto"/>
    </w:pPr>
    <w:rPr>
      <w:rFonts w:ascii="Segoe UI Light" w:hAnsi="Segoe UI Light"/>
      <w:color w:val="0E2841" w:themeColor="text2"/>
      <w:kern w:val="0"/>
      <w:szCs w:val="22"/>
      <w:lang w:val="en-GB"/>
      <w14:ligatures w14:val="none"/>
    </w:rPr>
  </w:style>
  <w:style w:type="character" w:customStyle="1" w:styleId="TableofContentsBIOMAPECarattere">
    <w:name w:val="Table of Contents BIOMAPE Carattere"/>
    <w:basedOn w:val="Carpredefinitoparagrafo"/>
    <w:link w:val="TableofContentsBIOMAPE"/>
    <w:rsid w:val="00BB726A"/>
    <w:rPr>
      <w:rFonts w:ascii="Segoe UI Light" w:hAnsi="Segoe UI Light"/>
      <w:color w:val="0E2841" w:themeColor="text2"/>
      <w:kern w:val="0"/>
      <w:szCs w:val="22"/>
      <w:lang w:val="en-GB"/>
      <w14:ligatures w14:val="none"/>
    </w:rPr>
  </w:style>
  <w:style w:type="character" w:customStyle="1" w:styleId="Titolo1Carattere">
    <w:name w:val="Titolo 1 Carattere"/>
    <w:basedOn w:val="Carpredefinitoparagrafo"/>
    <w:link w:val="Titolo1"/>
    <w:uiPriority w:val="9"/>
    <w:rsid w:val="009A734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9A734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9A734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A734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A734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A73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A73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A73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A73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A7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A73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A734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A73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A734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A734A"/>
    <w:rPr>
      <w:i/>
      <w:iCs/>
      <w:color w:val="404040" w:themeColor="text1" w:themeTint="BF"/>
    </w:rPr>
  </w:style>
  <w:style w:type="paragraph" w:styleId="Paragrafoelenco">
    <w:name w:val="List Paragraph"/>
    <w:basedOn w:val="Normale"/>
    <w:uiPriority w:val="34"/>
    <w:qFormat/>
    <w:rsid w:val="009A734A"/>
    <w:pPr>
      <w:ind w:left="720"/>
      <w:contextualSpacing/>
    </w:pPr>
  </w:style>
  <w:style w:type="character" w:styleId="Enfasiintensa">
    <w:name w:val="Intense Emphasis"/>
    <w:basedOn w:val="Carpredefinitoparagrafo"/>
    <w:uiPriority w:val="21"/>
    <w:qFormat/>
    <w:rsid w:val="009A734A"/>
    <w:rPr>
      <w:i/>
      <w:iCs/>
      <w:color w:val="0F4761" w:themeColor="accent1" w:themeShade="BF"/>
    </w:rPr>
  </w:style>
  <w:style w:type="paragraph" w:styleId="Citazioneintensa">
    <w:name w:val="Intense Quote"/>
    <w:basedOn w:val="Normale"/>
    <w:next w:val="Normale"/>
    <w:link w:val="CitazioneintensaCarattere"/>
    <w:uiPriority w:val="30"/>
    <w:qFormat/>
    <w:rsid w:val="009A7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A734A"/>
    <w:rPr>
      <w:i/>
      <w:iCs/>
      <w:color w:val="0F4761" w:themeColor="accent1" w:themeShade="BF"/>
    </w:rPr>
  </w:style>
  <w:style w:type="character" w:styleId="Riferimentointenso">
    <w:name w:val="Intense Reference"/>
    <w:basedOn w:val="Carpredefinitoparagrafo"/>
    <w:uiPriority w:val="32"/>
    <w:qFormat/>
    <w:rsid w:val="009A734A"/>
    <w:rPr>
      <w:b/>
      <w:bCs/>
      <w:smallCaps/>
      <w:color w:val="0F4761" w:themeColor="accent1" w:themeShade="BF"/>
      <w:spacing w:val="5"/>
    </w:rPr>
  </w:style>
  <w:style w:type="paragraph" w:styleId="NormaleWeb">
    <w:name w:val="Normal (Web)"/>
    <w:basedOn w:val="Normale"/>
    <w:uiPriority w:val="99"/>
    <w:semiHidden/>
    <w:unhideWhenUsed/>
    <w:rsid w:val="009A734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9A734A"/>
    <w:rPr>
      <w:b/>
      <w:bCs/>
    </w:rPr>
  </w:style>
  <w:style w:type="character" w:styleId="Collegamentoipertestuale">
    <w:name w:val="Hyperlink"/>
    <w:basedOn w:val="Carpredefinitoparagrafo"/>
    <w:uiPriority w:val="99"/>
    <w:unhideWhenUsed/>
    <w:rsid w:val="00466940"/>
    <w:rPr>
      <w:color w:val="467886" w:themeColor="hyperlink"/>
      <w:u w:val="single"/>
    </w:rPr>
  </w:style>
  <w:style w:type="character" w:styleId="Menzionenonrisolta">
    <w:name w:val="Unresolved Mention"/>
    <w:basedOn w:val="Carpredefinitoparagrafo"/>
    <w:uiPriority w:val="99"/>
    <w:semiHidden/>
    <w:unhideWhenUsed/>
    <w:rsid w:val="00466940"/>
    <w:rPr>
      <w:color w:val="605E5C"/>
      <w:shd w:val="clear" w:color="auto" w:fill="E1DFDD"/>
    </w:rPr>
  </w:style>
  <w:style w:type="paragraph" w:styleId="Revisione">
    <w:name w:val="Revision"/>
    <w:hidden/>
    <w:uiPriority w:val="99"/>
    <w:semiHidden/>
    <w:rsid w:val="001E60A4"/>
    <w:pPr>
      <w:spacing w:after="0" w:line="240" w:lineRule="auto"/>
    </w:pPr>
  </w:style>
  <w:style w:type="paragraph" w:styleId="Testonotaapidipagina">
    <w:name w:val="footnote text"/>
    <w:basedOn w:val="Normale"/>
    <w:link w:val="TestonotaapidipaginaCarattere"/>
    <w:uiPriority w:val="99"/>
    <w:semiHidden/>
    <w:unhideWhenUsed/>
    <w:rsid w:val="002A64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643C"/>
    <w:rPr>
      <w:sz w:val="20"/>
      <w:szCs w:val="20"/>
    </w:rPr>
  </w:style>
  <w:style w:type="character" w:styleId="Rimandonotaapidipagina">
    <w:name w:val="footnote reference"/>
    <w:basedOn w:val="Carpredefinitoparagrafo"/>
    <w:uiPriority w:val="99"/>
    <w:semiHidden/>
    <w:unhideWhenUsed/>
    <w:rsid w:val="002A64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antransition-euch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uarenas.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D28E-6727-446B-BBD6-825FEC3D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1639</Words>
  <Characters>9347</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Malcotti</dc:creator>
  <cp:keywords/>
  <dc:description/>
  <cp:lastModifiedBy>Giovanna Giuffrè</cp:lastModifiedBy>
  <cp:revision>2</cp:revision>
  <dcterms:created xsi:type="dcterms:W3CDTF">2026-03-13T09:32:00Z</dcterms:created>
  <dcterms:modified xsi:type="dcterms:W3CDTF">2026-03-13T09:32:00Z</dcterms:modified>
</cp:coreProperties>
</file>