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D8CD" w14:textId="6538D0E3" w:rsidR="00F401AA" w:rsidRPr="00E86B10" w:rsidRDefault="00F401AA" w:rsidP="000A68F3">
      <w:pPr>
        <w:rPr>
          <w:b/>
          <w:bCs/>
          <w:lang w:val="en-US"/>
        </w:rPr>
      </w:pPr>
      <w:r w:rsidRPr="00E86B10">
        <w:rPr>
          <w:b/>
          <w:bCs/>
          <w:lang w:val="en-US"/>
        </w:rPr>
        <w:t>Z-HEALTH interventions Norway</w:t>
      </w:r>
    </w:p>
    <w:p w14:paraId="70C738B5" w14:textId="416C4B48" w:rsidR="000A68F3" w:rsidRPr="000A68F3" w:rsidRDefault="000A68F3" w:rsidP="000A68F3">
      <w:pPr>
        <w:rPr>
          <w:lang w:val="en-US"/>
        </w:rPr>
      </w:pPr>
      <w:r w:rsidRPr="000A68F3">
        <w:rPr>
          <w:lang w:val="en-US"/>
        </w:rPr>
        <w:t>In Norway, the implementation of the Z-HEALTH interventions will be led by the Department of Child and Adolescent Health Promotion Services (NASKO) at the Norwegian Institute of Public Health. NASKO functions as the national competence center for health-promoting and disease-preventive services targeting professionals working within school health services nationwide. While school health services are administratively organized within the municipal health sector, they are physically embedded in school settings, enabling direct and continuous access to children and adolescents.</w:t>
      </w:r>
    </w:p>
    <w:p w14:paraId="5230D111" w14:textId="5E0399B5" w:rsidR="000A68F3" w:rsidRPr="000A68F3" w:rsidRDefault="000A68F3" w:rsidP="000A68F3">
      <w:pPr>
        <w:rPr>
          <w:lang w:val="en-US"/>
        </w:rPr>
      </w:pPr>
      <w:r w:rsidRPr="000A68F3">
        <w:rPr>
          <w:lang w:val="en-US"/>
        </w:rPr>
        <w:t>The Z-HEALTH interventions are closely aligned with the objectives outlined in the National Guidelines for School Health Services</w:t>
      </w:r>
      <w:r w:rsidR="006A1C21">
        <w:rPr>
          <w:rStyle w:val="Fotnotereferanse"/>
          <w:lang w:val="en-US"/>
        </w:rPr>
        <w:footnoteReference w:id="1"/>
      </w:r>
      <w:r w:rsidRPr="000A68F3">
        <w:rPr>
          <w:lang w:val="en-US"/>
        </w:rPr>
        <w:t>. These guidelines emphasize preventive and health-promoting efforts among school-aged populations, providing a strong institutional and policy framework for the proposed intervention.</w:t>
      </w:r>
    </w:p>
    <w:p w14:paraId="3E670437" w14:textId="77777777" w:rsidR="000A68F3" w:rsidRPr="000A68F3" w:rsidRDefault="000A68F3" w:rsidP="000A68F3">
      <w:pPr>
        <w:rPr>
          <w:lang w:val="en-US"/>
        </w:rPr>
      </w:pPr>
      <w:r w:rsidRPr="000A68F3">
        <w:rPr>
          <w:lang w:val="en-US"/>
        </w:rPr>
        <w:t>For Norwegian children and adolescents, the transition from primary school (grades 1–7) to lower secondary school (grades 8–10) represents a significant developmental and social shift. This transition often involves moving from smaller, familiar school environments to larger institutions in new locations, accompanied by changes in peer groups, class structures, and teaching staff. Additionally, many students face longer commuting distances. However, in schools that combine primary and secondary levels (grades 1–10), this transition may be experienced as less disruptive.</w:t>
      </w:r>
    </w:p>
    <w:p w14:paraId="1B3E32AA" w14:textId="77777777" w:rsidR="000A68F3" w:rsidRPr="000A68F3" w:rsidRDefault="000A68F3" w:rsidP="000A68F3">
      <w:pPr>
        <w:rPr>
          <w:lang w:val="en-US"/>
        </w:rPr>
      </w:pPr>
      <w:r w:rsidRPr="000A68F3">
        <w:rPr>
          <w:lang w:val="en-US"/>
        </w:rPr>
        <w:t>In accordance with national guidelines, all adolescents aged 13–14 years are offered an individual health consultation with a school health professional during the 8th grade. The consultation aims to promote life skills, assess individual needs, evaluate the need for follow-up, and ensure active user involvement in health-related matters. Core topics addressed include diet, physical activity, sleep patterns, and mental health, alongside routine anthropometric measurements such as height and weight.</w:t>
      </w:r>
    </w:p>
    <w:p w14:paraId="3FA3877F" w14:textId="2D6329FE" w:rsidR="000A68F3" w:rsidRPr="000A68F3" w:rsidRDefault="000A68F3" w:rsidP="000A68F3">
      <w:pPr>
        <w:rPr>
          <w:lang w:val="en-US"/>
        </w:rPr>
      </w:pPr>
      <w:r w:rsidRPr="000A68F3">
        <w:rPr>
          <w:lang w:val="en-US"/>
        </w:rPr>
        <w:t>Despite this structured provision, recent evidence indicates that approximately one in five Norwegian adolescents demonstrates low levels of health literacy, with disproportionately lower levels observed among students from lower socioeconomic backgrounds</w:t>
      </w:r>
      <w:r w:rsidR="00E86B10">
        <w:rPr>
          <w:rStyle w:val="Fotnotereferanse"/>
          <w:lang w:val="en-US"/>
        </w:rPr>
        <w:footnoteReference w:id="2"/>
      </w:r>
      <w:r w:rsidRPr="000A68F3">
        <w:rPr>
          <w:lang w:val="en-US"/>
        </w:rPr>
        <w:t xml:space="preserve">. This finding is reinforced by a national survey of more than 1,140 school health professionals, who identified improving health literacy among children and </w:t>
      </w:r>
      <w:r w:rsidRPr="000A68F3">
        <w:rPr>
          <w:lang w:val="en-US"/>
        </w:rPr>
        <w:lastRenderedPageBreak/>
        <w:t>adolescents as their top research priority</w:t>
      </w:r>
      <w:r w:rsidR="009C67B1">
        <w:rPr>
          <w:rStyle w:val="Fotnotereferanse"/>
          <w:lang w:val="en-US"/>
        </w:rPr>
        <w:footnoteReference w:id="3"/>
      </w:r>
      <w:r w:rsidRPr="000A68F3">
        <w:rPr>
          <w:lang w:val="en-US"/>
        </w:rPr>
        <w:t>. These findings underscore the relevance and urgency of the Z-HEALTH interventions.</w:t>
      </w:r>
    </w:p>
    <w:p w14:paraId="19770470" w14:textId="0F2E6B55" w:rsidR="000A68F3" w:rsidRPr="000A68F3" w:rsidRDefault="000A68F3" w:rsidP="000A68F3">
      <w:pPr>
        <w:rPr>
          <w:lang w:val="en-US"/>
        </w:rPr>
      </w:pPr>
      <w:r w:rsidRPr="000A68F3">
        <w:rPr>
          <w:lang w:val="en-US"/>
        </w:rPr>
        <w:t>Within this context, the Z-HEALTH interventions will be operationalized through the MEST framework</w:t>
      </w:r>
      <w:r w:rsidR="00D64126">
        <w:rPr>
          <w:rStyle w:val="Fotnotereferanse"/>
          <w:lang w:val="en-US"/>
        </w:rPr>
        <w:footnoteReference w:id="4"/>
      </w:r>
      <w:r w:rsidRPr="000A68F3">
        <w:rPr>
          <w:lang w:val="en-US"/>
        </w:rPr>
        <w:t xml:space="preserve"> as a targeted yet low-threshold, school-based health promotion strategy embedded within existing school health services. This approach ensures both scalability and sustainability by leveraging established service structures.</w:t>
      </w:r>
    </w:p>
    <w:p w14:paraId="4F4EA95D" w14:textId="59B40B26" w:rsidR="001722BE" w:rsidRPr="001722BE" w:rsidRDefault="001722BE" w:rsidP="000A68F3">
      <w:pPr>
        <w:rPr>
          <w:u w:val="single"/>
          <w:lang w:val="en-US"/>
        </w:rPr>
      </w:pPr>
      <w:r w:rsidRPr="001722BE">
        <w:rPr>
          <w:u w:val="single"/>
          <w:lang w:val="en-US"/>
        </w:rPr>
        <w:t>Stakeholders</w:t>
      </w:r>
    </w:p>
    <w:p w14:paraId="3099AA46" w14:textId="432075A9" w:rsidR="000A68F3" w:rsidRPr="000A68F3" w:rsidRDefault="000A68F3" w:rsidP="000A68F3">
      <w:pPr>
        <w:rPr>
          <w:lang w:val="en-US"/>
        </w:rPr>
      </w:pPr>
      <w:r w:rsidRPr="000A68F3">
        <w:rPr>
          <w:lang w:val="en-US"/>
        </w:rPr>
        <w:t>Key stakeholders include the Department of Child and Adolescent Health Promotion Services (NASKO) at the Norwegian Institute of Public Health, as well as the school health service coordination offices in the municipalities of Bergen and Trondheim.</w:t>
      </w:r>
    </w:p>
    <w:p w14:paraId="5609B2C3" w14:textId="56997F43" w:rsidR="000A68F3" w:rsidRPr="0095507A" w:rsidRDefault="000A68F3" w:rsidP="000A68F3">
      <w:pPr>
        <w:rPr>
          <w:u w:val="single"/>
          <w:lang w:val="en-US"/>
        </w:rPr>
      </w:pPr>
      <w:r w:rsidRPr="0095507A">
        <w:rPr>
          <w:u w:val="single"/>
          <w:lang w:val="en-US"/>
        </w:rPr>
        <w:t>Resources required</w:t>
      </w:r>
    </w:p>
    <w:p w14:paraId="1F582620" w14:textId="77777777" w:rsidR="006A1C21" w:rsidRDefault="000A68F3" w:rsidP="000A68F3">
      <w:pPr>
        <w:pStyle w:val="Listeavsnitt"/>
        <w:numPr>
          <w:ilvl w:val="0"/>
          <w:numId w:val="2"/>
        </w:numPr>
        <w:rPr>
          <w:lang w:val="en-US"/>
        </w:rPr>
      </w:pPr>
      <w:r w:rsidRPr="006A1C21">
        <w:rPr>
          <w:lang w:val="en-US"/>
        </w:rPr>
        <w:t xml:space="preserve">A NASKO coordinator to oversee and support implementation across the two municipalities </w:t>
      </w:r>
      <w:r w:rsidR="005667FC" w:rsidRPr="006A1C21">
        <w:rPr>
          <w:lang w:val="en-US"/>
        </w:rPr>
        <w:t>– 6 PM</w:t>
      </w:r>
      <w:r w:rsidR="006A1C21">
        <w:rPr>
          <w:lang w:val="en-US"/>
        </w:rPr>
        <w:t>s</w:t>
      </w:r>
    </w:p>
    <w:p w14:paraId="572EED92" w14:textId="0CBA3393" w:rsidR="006A1C21" w:rsidRDefault="000A68F3" w:rsidP="000A68F3">
      <w:pPr>
        <w:pStyle w:val="Listeavsnitt"/>
        <w:numPr>
          <w:ilvl w:val="0"/>
          <w:numId w:val="2"/>
        </w:numPr>
        <w:rPr>
          <w:lang w:val="en-US"/>
        </w:rPr>
      </w:pPr>
      <w:r w:rsidRPr="006A1C21">
        <w:rPr>
          <w:lang w:val="en-US"/>
        </w:rPr>
        <w:t xml:space="preserve">A school health service coordinator in Bergen municipality </w:t>
      </w:r>
      <w:r w:rsidR="005667FC" w:rsidRPr="006A1C21">
        <w:rPr>
          <w:lang w:val="en-US"/>
        </w:rPr>
        <w:t>– 9</w:t>
      </w:r>
      <w:r w:rsidR="006A1C21">
        <w:rPr>
          <w:lang w:val="en-US"/>
        </w:rPr>
        <w:t xml:space="preserve"> </w:t>
      </w:r>
      <w:r w:rsidR="005667FC" w:rsidRPr="006A1C21">
        <w:rPr>
          <w:lang w:val="en-US"/>
        </w:rPr>
        <w:t>PM</w:t>
      </w:r>
      <w:r w:rsidR="006A1C21">
        <w:rPr>
          <w:lang w:val="en-US"/>
        </w:rPr>
        <w:t>s</w:t>
      </w:r>
    </w:p>
    <w:p w14:paraId="2D8B79E8" w14:textId="77777777" w:rsidR="006A1C21" w:rsidRDefault="000A68F3" w:rsidP="000A68F3">
      <w:pPr>
        <w:pStyle w:val="Listeavsnitt"/>
        <w:numPr>
          <w:ilvl w:val="0"/>
          <w:numId w:val="2"/>
        </w:numPr>
        <w:rPr>
          <w:lang w:val="en-US"/>
        </w:rPr>
      </w:pPr>
      <w:r w:rsidRPr="006A1C21">
        <w:rPr>
          <w:lang w:val="en-US"/>
        </w:rPr>
        <w:t xml:space="preserve">A school health service coordinator in Trondheim municipality </w:t>
      </w:r>
      <w:r w:rsidR="00AD286C" w:rsidRPr="006A1C21">
        <w:rPr>
          <w:lang w:val="en-US"/>
        </w:rPr>
        <w:t>–</w:t>
      </w:r>
      <w:r w:rsidR="005667FC" w:rsidRPr="006A1C21">
        <w:rPr>
          <w:lang w:val="en-US"/>
        </w:rPr>
        <w:t xml:space="preserve"> 9</w:t>
      </w:r>
      <w:r w:rsidR="00AD286C" w:rsidRPr="006A1C21">
        <w:rPr>
          <w:lang w:val="en-US"/>
        </w:rPr>
        <w:t xml:space="preserve"> PMs</w:t>
      </w:r>
    </w:p>
    <w:p w14:paraId="63B0D0A8" w14:textId="13DD5827" w:rsidR="000A68F3" w:rsidRPr="006A1C21" w:rsidRDefault="000A68F3" w:rsidP="000A68F3">
      <w:pPr>
        <w:pStyle w:val="Listeavsnitt"/>
        <w:numPr>
          <w:ilvl w:val="0"/>
          <w:numId w:val="2"/>
        </w:numPr>
        <w:rPr>
          <w:lang w:val="en-US"/>
        </w:rPr>
      </w:pPr>
      <w:r w:rsidRPr="006A1C21">
        <w:rPr>
          <w:lang w:val="en-US"/>
        </w:rPr>
        <w:t>Local travel and meeting costs (estimated at EUR 20,000)</w:t>
      </w:r>
    </w:p>
    <w:p w14:paraId="1C87D7B6" w14:textId="6B1C9A87" w:rsidR="000A68F3" w:rsidRPr="0095507A" w:rsidRDefault="000A68F3" w:rsidP="000A68F3">
      <w:pPr>
        <w:rPr>
          <w:u w:val="single"/>
          <w:lang w:val="en-US"/>
        </w:rPr>
      </w:pPr>
      <w:r w:rsidRPr="0095507A">
        <w:rPr>
          <w:u w:val="single"/>
          <w:lang w:val="en-US"/>
        </w:rPr>
        <w:t>Settings</w:t>
      </w:r>
    </w:p>
    <w:p w14:paraId="66678D3E" w14:textId="4ABC356F" w:rsidR="000A68F3" w:rsidRPr="000A68F3" w:rsidRDefault="0095507A" w:rsidP="000A68F3">
      <w:pPr>
        <w:rPr>
          <w:lang w:val="en-US"/>
        </w:rPr>
      </w:pPr>
      <w:r>
        <w:rPr>
          <w:lang w:val="en-US"/>
        </w:rPr>
        <w:t xml:space="preserve">a) </w:t>
      </w:r>
      <w:r w:rsidR="000A68F3" w:rsidRPr="000A68F3">
        <w:rPr>
          <w:lang w:val="en-US"/>
        </w:rPr>
        <w:t>Bergen is an urban municipality in western Norway and the country’s second-largest city, with approximately 290,000 inhabitants. The municipality includes 15 public lower secondary schools (grades 8–10), receiving students from 56 primary schools (grades 1–7), in addition to 9 combined primary and lower secondary schools (grades 1–10). Approximately 3,000 students enter grade 8 (aged 13–14 years) annually.</w:t>
      </w:r>
    </w:p>
    <w:p w14:paraId="6F8C9177" w14:textId="3647DE73" w:rsidR="00856CD0" w:rsidRDefault="0095507A" w:rsidP="000A68F3">
      <w:pPr>
        <w:rPr>
          <w:lang w:val="en-US"/>
        </w:rPr>
      </w:pPr>
      <w:r>
        <w:rPr>
          <w:lang w:val="en-US"/>
        </w:rPr>
        <w:t xml:space="preserve">b) </w:t>
      </w:r>
      <w:r w:rsidR="000A68F3" w:rsidRPr="000A68F3">
        <w:rPr>
          <w:lang w:val="en-US"/>
        </w:rPr>
        <w:t>Trondheim, located in central Norway, is the third-largest city in the country, with approximately 220,000 inhabitants. The municipality comprises 12 public lower secondary schools (grades 8–10), receiving students from 37 primary schools (grades 1–7), as well as 12 combined primary and lower secondary schools (grades 1–10). Each year, approximately 2,300 students begin grade 8 (aged 13–14 years).</w:t>
      </w:r>
    </w:p>
    <w:p w14:paraId="1245E613" w14:textId="77777777" w:rsidR="00856CD0" w:rsidRDefault="00856CD0" w:rsidP="00CB6AE7">
      <w:pPr>
        <w:rPr>
          <w:lang w:val="en-US"/>
        </w:rPr>
      </w:pPr>
    </w:p>
    <w:p w14:paraId="4D863DE8" w14:textId="77777777" w:rsidR="00856CD0" w:rsidRDefault="00856CD0" w:rsidP="00CB6AE7">
      <w:pPr>
        <w:rPr>
          <w:lang w:val="en-US"/>
        </w:rPr>
      </w:pPr>
    </w:p>
    <w:p w14:paraId="2F89C5A0" w14:textId="0CE87B53" w:rsidR="008F7347" w:rsidRPr="00535CE0" w:rsidRDefault="008F7347" w:rsidP="00535CE0">
      <w:pPr>
        <w:rPr>
          <w:lang w:val="en-US"/>
        </w:rPr>
      </w:pPr>
    </w:p>
    <w:sectPr w:rsidR="008F7347" w:rsidRPr="00535C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8E30" w14:textId="77777777" w:rsidR="000F6457" w:rsidRDefault="000F6457" w:rsidP="00540315">
      <w:pPr>
        <w:spacing w:after="0" w:line="240" w:lineRule="auto"/>
      </w:pPr>
      <w:r>
        <w:separator/>
      </w:r>
    </w:p>
  </w:endnote>
  <w:endnote w:type="continuationSeparator" w:id="0">
    <w:p w14:paraId="406D4290" w14:textId="77777777" w:rsidR="000F6457" w:rsidRDefault="000F6457" w:rsidP="0054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E96C" w14:textId="77777777" w:rsidR="000F6457" w:rsidRDefault="000F6457" w:rsidP="00540315">
      <w:pPr>
        <w:spacing w:after="0" w:line="240" w:lineRule="auto"/>
      </w:pPr>
      <w:r>
        <w:separator/>
      </w:r>
    </w:p>
  </w:footnote>
  <w:footnote w:type="continuationSeparator" w:id="0">
    <w:p w14:paraId="3EE3124B" w14:textId="77777777" w:rsidR="000F6457" w:rsidRDefault="000F6457" w:rsidP="00540315">
      <w:pPr>
        <w:spacing w:after="0" w:line="240" w:lineRule="auto"/>
      </w:pPr>
      <w:r>
        <w:continuationSeparator/>
      </w:r>
    </w:p>
  </w:footnote>
  <w:footnote w:id="1">
    <w:p w14:paraId="4B2CA7EB" w14:textId="2D76F0F3" w:rsidR="006A1C21" w:rsidRDefault="006A1C21">
      <w:pPr>
        <w:pStyle w:val="Fotnotetekst"/>
      </w:pPr>
      <w:r>
        <w:rPr>
          <w:rStyle w:val="Fotnotereferanse"/>
        </w:rPr>
        <w:footnoteRef/>
      </w:r>
      <w:r>
        <w:t xml:space="preserve"> </w:t>
      </w:r>
      <w:hyperlink r:id="rId1" w:history="1">
        <w:r w:rsidRPr="002B54B2">
          <w:rPr>
            <w:rStyle w:val="Hyperkobling"/>
          </w:rPr>
          <w:t>https://www.helsedirektoratet.no/retningslinjer/helsestasjons-og-skolehelsetjenesten</w:t>
        </w:r>
      </w:hyperlink>
      <w:r>
        <w:t xml:space="preserve"> </w:t>
      </w:r>
    </w:p>
  </w:footnote>
  <w:footnote w:id="2">
    <w:p w14:paraId="4A1BCA37" w14:textId="4847CE66" w:rsidR="00E86B10" w:rsidRPr="009C67B1" w:rsidRDefault="00E86B10">
      <w:pPr>
        <w:pStyle w:val="Fotnotetekst"/>
        <w:rPr>
          <w:lang w:val="en-US"/>
        </w:rPr>
      </w:pPr>
      <w:r>
        <w:rPr>
          <w:rStyle w:val="Fotnotereferanse"/>
        </w:rPr>
        <w:footnoteRef/>
      </w:r>
      <w:r>
        <w:t xml:space="preserve"> </w:t>
      </w:r>
      <w:r w:rsidRPr="00E86B10">
        <w:t xml:space="preserve">Le C, Guttersrud Ø, Joranger P, et al. </w:t>
      </w:r>
      <w:r w:rsidRPr="00E86B10">
        <w:rPr>
          <w:lang w:val="en-US"/>
        </w:rPr>
        <w:t xml:space="preserve">Associations between health literacy proficiencies and health-related quality of life and GP visits among young people in Norway: a population-based </w:t>
      </w:r>
      <w:proofErr w:type="gramStart"/>
      <w:r w:rsidRPr="00E86B10">
        <w:rPr>
          <w:lang w:val="en-US"/>
        </w:rPr>
        <w:t>cross sectional</w:t>
      </w:r>
      <w:proofErr w:type="gramEnd"/>
      <w:r w:rsidRPr="00E86B10">
        <w:rPr>
          <w:lang w:val="en-US"/>
        </w:rPr>
        <w:t xml:space="preserve"> study. </w:t>
      </w:r>
      <w:r w:rsidRPr="009C67B1">
        <w:rPr>
          <w:lang w:val="en-US"/>
        </w:rPr>
        <w:t>BMJ Open 2024;</w:t>
      </w:r>
      <w:proofErr w:type="gramStart"/>
      <w:r w:rsidRPr="009C67B1">
        <w:rPr>
          <w:lang w:val="en-US"/>
        </w:rPr>
        <w:t>14:e</w:t>
      </w:r>
      <w:proofErr w:type="gramEnd"/>
      <w:r w:rsidRPr="009C67B1">
        <w:rPr>
          <w:lang w:val="en-US"/>
        </w:rPr>
        <w:t>081892. doi:10.1136/ bmjopen-2023-081892</w:t>
      </w:r>
    </w:p>
  </w:footnote>
  <w:footnote w:id="3">
    <w:p w14:paraId="504EB1AA" w14:textId="2324EC5C" w:rsidR="009C67B1" w:rsidRPr="00D64126" w:rsidRDefault="009C67B1">
      <w:pPr>
        <w:pStyle w:val="Fotnotetekst"/>
        <w:rPr>
          <w:lang w:val="en-US"/>
        </w:rPr>
      </w:pPr>
      <w:r>
        <w:rPr>
          <w:rStyle w:val="Fotnotereferanse"/>
        </w:rPr>
        <w:footnoteRef/>
      </w:r>
      <w:r w:rsidRPr="009C67B1">
        <w:rPr>
          <w:lang w:val="en-US"/>
        </w:rPr>
        <w:t xml:space="preserve"> </w:t>
      </w:r>
      <w:r w:rsidRPr="009C67B1">
        <w:rPr>
          <w:lang w:val="en-US"/>
        </w:rPr>
        <w:t xml:space="preserve">Riiser K, Lervold T, Manvik MD, et al. Research priorities in Norwegian child and adolescent health promotion and preventive services: an adapted James Lind Alliance approach. </w:t>
      </w:r>
      <w:r w:rsidRPr="00D64126">
        <w:rPr>
          <w:lang w:val="en-US"/>
        </w:rPr>
        <w:t>BMJ Open 2025;</w:t>
      </w:r>
      <w:proofErr w:type="gramStart"/>
      <w:r w:rsidRPr="00D64126">
        <w:rPr>
          <w:lang w:val="en-US"/>
        </w:rPr>
        <w:t>15:e</w:t>
      </w:r>
      <w:proofErr w:type="gramEnd"/>
      <w:r w:rsidRPr="00D64126">
        <w:rPr>
          <w:lang w:val="en-US"/>
        </w:rPr>
        <w:t>101966. doi:10.1136/ bmjopen-2025-101966</w:t>
      </w:r>
    </w:p>
  </w:footnote>
  <w:footnote w:id="4">
    <w:p w14:paraId="02D865D6" w14:textId="56E51B2F" w:rsidR="00D64126" w:rsidRPr="00D64126" w:rsidRDefault="00D64126">
      <w:pPr>
        <w:pStyle w:val="Fotnotetekst"/>
        <w:rPr>
          <w:lang w:val="en-US"/>
        </w:rPr>
      </w:pPr>
      <w:r>
        <w:rPr>
          <w:rStyle w:val="Fotnotereferanse"/>
        </w:rPr>
        <w:footnoteRef/>
      </w:r>
      <w:r w:rsidRPr="00D64126">
        <w:rPr>
          <w:lang w:val="en-US"/>
        </w:rPr>
        <w:t xml:space="preserve"> </w:t>
      </w:r>
      <w:r w:rsidRPr="00D64126">
        <w:rPr>
          <w:lang w:val="en-US"/>
        </w:rPr>
        <w:t>Bjørnsen, H.N., Ringdal, R., Espnes, G.A. et al. Exploring MEST: a new universal teaching strategy for school health services to promote positive mental health literacy and mental wellbeing among Norwegian adolescents. BMC Health Serv Res 18, 1001 (2018). https://doi.org/10.1186/s12913-018-3829-8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C06D4"/>
    <w:multiLevelType w:val="hybridMultilevel"/>
    <w:tmpl w:val="8D6ABB5C"/>
    <w:lvl w:ilvl="0" w:tplc="BB785E56">
      <w:start w:val="1"/>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ED44442"/>
    <w:multiLevelType w:val="hybridMultilevel"/>
    <w:tmpl w:val="AF7A7A80"/>
    <w:lvl w:ilvl="0" w:tplc="A0FEC91C">
      <w:start w:val="1"/>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98072520">
    <w:abstractNumId w:val="1"/>
  </w:num>
  <w:num w:numId="2" w16cid:durableId="137889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5D"/>
    <w:rsid w:val="00025530"/>
    <w:rsid w:val="00041D59"/>
    <w:rsid w:val="000A68F3"/>
    <w:rsid w:val="000F6457"/>
    <w:rsid w:val="00151465"/>
    <w:rsid w:val="00163E20"/>
    <w:rsid w:val="001722BE"/>
    <w:rsid w:val="00197FFA"/>
    <w:rsid w:val="001E6DCE"/>
    <w:rsid w:val="001F0A05"/>
    <w:rsid w:val="0024792A"/>
    <w:rsid w:val="0030070F"/>
    <w:rsid w:val="00374796"/>
    <w:rsid w:val="00382AE5"/>
    <w:rsid w:val="003B774D"/>
    <w:rsid w:val="003E76B7"/>
    <w:rsid w:val="00415EB2"/>
    <w:rsid w:val="004262EE"/>
    <w:rsid w:val="00435E7F"/>
    <w:rsid w:val="0047551E"/>
    <w:rsid w:val="0048297E"/>
    <w:rsid w:val="004D6994"/>
    <w:rsid w:val="00502443"/>
    <w:rsid w:val="00535CE0"/>
    <w:rsid w:val="00540315"/>
    <w:rsid w:val="00546C7F"/>
    <w:rsid w:val="005667FC"/>
    <w:rsid w:val="005C4E6E"/>
    <w:rsid w:val="005D654B"/>
    <w:rsid w:val="006112DC"/>
    <w:rsid w:val="00645C64"/>
    <w:rsid w:val="00681CF7"/>
    <w:rsid w:val="00685C13"/>
    <w:rsid w:val="00690249"/>
    <w:rsid w:val="006A1C21"/>
    <w:rsid w:val="006C39A4"/>
    <w:rsid w:val="006D1C58"/>
    <w:rsid w:val="006F37AB"/>
    <w:rsid w:val="007266B8"/>
    <w:rsid w:val="00774029"/>
    <w:rsid w:val="007A26AE"/>
    <w:rsid w:val="007A39CA"/>
    <w:rsid w:val="007B0C5D"/>
    <w:rsid w:val="007F6E0F"/>
    <w:rsid w:val="00802C93"/>
    <w:rsid w:val="00856CD0"/>
    <w:rsid w:val="00860305"/>
    <w:rsid w:val="0086782D"/>
    <w:rsid w:val="008A47DF"/>
    <w:rsid w:val="008E5701"/>
    <w:rsid w:val="008E5F6E"/>
    <w:rsid w:val="008F7347"/>
    <w:rsid w:val="0095507A"/>
    <w:rsid w:val="00962338"/>
    <w:rsid w:val="009663EF"/>
    <w:rsid w:val="009C67B1"/>
    <w:rsid w:val="009C7BBA"/>
    <w:rsid w:val="00A130D4"/>
    <w:rsid w:val="00A13C00"/>
    <w:rsid w:val="00A3038E"/>
    <w:rsid w:val="00A83F99"/>
    <w:rsid w:val="00AD286C"/>
    <w:rsid w:val="00AF4F73"/>
    <w:rsid w:val="00B21DE7"/>
    <w:rsid w:val="00B42863"/>
    <w:rsid w:val="00B63351"/>
    <w:rsid w:val="00B665F8"/>
    <w:rsid w:val="00B747FA"/>
    <w:rsid w:val="00B75051"/>
    <w:rsid w:val="00BA354F"/>
    <w:rsid w:val="00BB42FA"/>
    <w:rsid w:val="00C139B8"/>
    <w:rsid w:val="00CA1FA8"/>
    <w:rsid w:val="00CA4665"/>
    <w:rsid w:val="00CB6AE7"/>
    <w:rsid w:val="00D64126"/>
    <w:rsid w:val="00D67B8A"/>
    <w:rsid w:val="00D919E8"/>
    <w:rsid w:val="00DC4694"/>
    <w:rsid w:val="00DF3BE0"/>
    <w:rsid w:val="00E07A20"/>
    <w:rsid w:val="00E47E49"/>
    <w:rsid w:val="00E86B10"/>
    <w:rsid w:val="00EA04CE"/>
    <w:rsid w:val="00ED7D8E"/>
    <w:rsid w:val="00F227C2"/>
    <w:rsid w:val="00F401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66D5"/>
  <w15:chartTrackingRefBased/>
  <w15:docId w15:val="{955C9F42-BD35-4865-90B4-F72B3F58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0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B0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B0C5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B0C5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B0C5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B0C5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B0C5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B0C5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B0C5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B0C5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B0C5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B0C5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B0C5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B0C5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B0C5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B0C5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B0C5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B0C5D"/>
    <w:rPr>
      <w:rFonts w:eastAsiaTheme="majorEastAsia" w:cstheme="majorBidi"/>
      <w:color w:val="272727" w:themeColor="text1" w:themeTint="D8"/>
    </w:rPr>
  </w:style>
  <w:style w:type="paragraph" w:styleId="Tittel">
    <w:name w:val="Title"/>
    <w:basedOn w:val="Normal"/>
    <w:next w:val="Normal"/>
    <w:link w:val="TittelTegn"/>
    <w:uiPriority w:val="10"/>
    <w:qFormat/>
    <w:rsid w:val="007B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B0C5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B0C5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B0C5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B0C5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B0C5D"/>
    <w:rPr>
      <w:i/>
      <w:iCs/>
      <w:color w:val="404040" w:themeColor="text1" w:themeTint="BF"/>
    </w:rPr>
  </w:style>
  <w:style w:type="paragraph" w:styleId="Listeavsnitt">
    <w:name w:val="List Paragraph"/>
    <w:basedOn w:val="Normal"/>
    <w:uiPriority w:val="34"/>
    <w:qFormat/>
    <w:rsid w:val="007B0C5D"/>
    <w:pPr>
      <w:ind w:left="720"/>
      <w:contextualSpacing/>
    </w:pPr>
  </w:style>
  <w:style w:type="character" w:styleId="Sterkutheving">
    <w:name w:val="Intense Emphasis"/>
    <w:basedOn w:val="Standardskriftforavsnitt"/>
    <w:uiPriority w:val="21"/>
    <w:qFormat/>
    <w:rsid w:val="007B0C5D"/>
    <w:rPr>
      <w:i/>
      <w:iCs/>
      <w:color w:val="0F4761" w:themeColor="accent1" w:themeShade="BF"/>
    </w:rPr>
  </w:style>
  <w:style w:type="paragraph" w:styleId="Sterktsitat">
    <w:name w:val="Intense Quote"/>
    <w:basedOn w:val="Normal"/>
    <w:next w:val="Normal"/>
    <w:link w:val="SterktsitatTegn"/>
    <w:uiPriority w:val="30"/>
    <w:qFormat/>
    <w:rsid w:val="007B0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B0C5D"/>
    <w:rPr>
      <w:i/>
      <w:iCs/>
      <w:color w:val="0F4761" w:themeColor="accent1" w:themeShade="BF"/>
    </w:rPr>
  </w:style>
  <w:style w:type="character" w:styleId="Sterkreferanse">
    <w:name w:val="Intense Reference"/>
    <w:basedOn w:val="Standardskriftforavsnitt"/>
    <w:uiPriority w:val="32"/>
    <w:qFormat/>
    <w:rsid w:val="007B0C5D"/>
    <w:rPr>
      <w:b/>
      <w:bCs/>
      <w:smallCaps/>
      <w:color w:val="0F4761" w:themeColor="accent1" w:themeShade="BF"/>
      <w:spacing w:val="5"/>
    </w:rPr>
  </w:style>
  <w:style w:type="paragraph" w:styleId="Sluttnotetekst">
    <w:name w:val="endnote text"/>
    <w:basedOn w:val="Normal"/>
    <w:link w:val="SluttnotetekstTegn"/>
    <w:uiPriority w:val="99"/>
    <w:semiHidden/>
    <w:unhideWhenUsed/>
    <w:rsid w:val="00540315"/>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540315"/>
    <w:rPr>
      <w:sz w:val="20"/>
      <w:szCs w:val="20"/>
    </w:rPr>
  </w:style>
  <w:style w:type="character" w:styleId="Sluttnotereferanse">
    <w:name w:val="endnote reference"/>
    <w:basedOn w:val="Standardskriftforavsnitt"/>
    <w:uiPriority w:val="99"/>
    <w:semiHidden/>
    <w:unhideWhenUsed/>
    <w:rsid w:val="00540315"/>
    <w:rPr>
      <w:vertAlign w:val="superscript"/>
    </w:rPr>
  </w:style>
  <w:style w:type="paragraph" w:styleId="Fotnotetekst">
    <w:name w:val="footnote text"/>
    <w:basedOn w:val="Normal"/>
    <w:link w:val="FotnotetekstTegn"/>
    <w:uiPriority w:val="99"/>
    <w:semiHidden/>
    <w:unhideWhenUsed/>
    <w:rsid w:val="0015146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51465"/>
    <w:rPr>
      <w:sz w:val="20"/>
      <w:szCs w:val="20"/>
    </w:rPr>
  </w:style>
  <w:style w:type="character" w:styleId="Fotnotereferanse">
    <w:name w:val="footnote reference"/>
    <w:basedOn w:val="Standardskriftforavsnitt"/>
    <w:uiPriority w:val="99"/>
    <w:semiHidden/>
    <w:unhideWhenUsed/>
    <w:rsid w:val="00151465"/>
    <w:rPr>
      <w:vertAlign w:val="superscript"/>
    </w:rPr>
  </w:style>
  <w:style w:type="character" w:styleId="Hyperkobling">
    <w:name w:val="Hyperlink"/>
    <w:basedOn w:val="Standardskriftforavsnitt"/>
    <w:uiPriority w:val="99"/>
    <w:unhideWhenUsed/>
    <w:rsid w:val="00151465"/>
    <w:rPr>
      <w:color w:val="467886" w:themeColor="hyperlink"/>
      <w:u w:val="single"/>
    </w:rPr>
  </w:style>
  <w:style w:type="character" w:styleId="Ulstomtale">
    <w:name w:val="Unresolved Mention"/>
    <w:basedOn w:val="Standardskriftforavsnitt"/>
    <w:uiPriority w:val="99"/>
    <w:semiHidden/>
    <w:unhideWhenUsed/>
    <w:rsid w:val="00151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elsedirektoratet.no/retningslinjer/helsestasjons-og-skolehelsetjenest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E4E55-98E1-42A6-BBD7-4E8D50E40E98}">
  <ds:schemaRefs>
    <ds:schemaRef ds:uri="http://schemas.openxmlformats.org/officeDocument/2006/bibliography"/>
  </ds:schemaRefs>
</ds:datastoreItem>
</file>

<file path=docMetadata/LabelInfo.xml><?xml version="1.0" encoding="utf-8"?>
<clbl:labelList xmlns:clbl="http://schemas.microsoft.com/office/2020/mipLabelMetadata">
  <clbl:label id="{54475f80-1baa-4ea9-9185-c0de5cc603fe}" enabled="0" method="" siteId="{54475f80-1baa-4ea9-9185-c0de5cc603f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3596</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Arnfinn Helleve</dc:creator>
  <cp:keywords/>
  <dc:description/>
  <cp:lastModifiedBy>Arnfinn Helleve</cp:lastModifiedBy>
  <cp:revision>77</cp:revision>
  <dcterms:created xsi:type="dcterms:W3CDTF">2026-03-30T14:24:00Z</dcterms:created>
  <dcterms:modified xsi:type="dcterms:W3CDTF">2026-04-02T08:39:00Z</dcterms:modified>
</cp:coreProperties>
</file>