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D8DD0" w14:textId="29A32CAF" w:rsidR="006F21FC" w:rsidRPr="006F21FC" w:rsidRDefault="006F21FC" w:rsidP="006F21FC">
      <w:pPr>
        <w:jc w:val="both"/>
        <w:rPr>
          <w:rFonts w:ascii="Times New Roman" w:hAnsi="Times New Roman" w:cs="Times New Roman"/>
          <w:lang w:val="en-US"/>
        </w:rPr>
      </w:pPr>
      <w:r w:rsidRPr="006F21FC">
        <w:rPr>
          <w:rFonts w:ascii="Times New Roman" w:hAnsi="Times New Roman" w:cs="Times New Roman"/>
          <w:lang w:val="en-US"/>
        </w:rPr>
        <w:t xml:space="preserve">In Poland, the implementation of Z-HEALTH interventions will be led by the National Institute of Public Health NIH-NRI. </w:t>
      </w:r>
    </w:p>
    <w:p w14:paraId="0D964A78" w14:textId="73F60F30" w:rsidR="006F21FC" w:rsidRPr="006F21FC" w:rsidRDefault="006F21FC" w:rsidP="006F21FC">
      <w:pPr>
        <w:jc w:val="both"/>
        <w:rPr>
          <w:rFonts w:ascii="Times New Roman" w:hAnsi="Times New Roman" w:cs="Times New Roman"/>
          <w:lang w:val="en-US"/>
        </w:rPr>
      </w:pPr>
      <w:r w:rsidRPr="006F21FC">
        <w:rPr>
          <w:rFonts w:ascii="Times New Roman" w:hAnsi="Times New Roman" w:cs="Times New Roman"/>
          <w:lang w:val="en-US"/>
        </w:rPr>
        <w:t>Young people in Poland aged 19-25 are navigating a period of intense change.  As students complete the final year of Polish upper-secondary school (</w:t>
      </w:r>
      <w:proofErr w:type="spellStart"/>
      <w:r w:rsidRPr="006F21FC">
        <w:rPr>
          <w:rFonts w:ascii="Times New Roman" w:hAnsi="Times New Roman" w:cs="Times New Roman"/>
          <w:lang w:val="en-US"/>
        </w:rPr>
        <w:t>liceum</w:t>
      </w:r>
      <w:proofErr w:type="spellEnd"/>
      <w:r w:rsidRPr="006F21FC">
        <w:rPr>
          <w:rFonts w:ascii="Times New Roman" w:hAnsi="Times New Roman" w:cs="Times New Roman"/>
          <w:lang w:val="en-US"/>
        </w:rPr>
        <w:t xml:space="preserve">) and prepare for the </w:t>
      </w:r>
      <w:proofErr w:type="spellStart"/>
      <w:r w:rsidRPr="006F21FC">
        <w:rPr>
          <w:rFonts w:ascii="Times New Roman" w:hAnsi="Times New Roman" w:cs="Times New Roman"/>
          <w:lang w:val="en-US"/>
        </w:rPr>
        <w:t>matura</w:t>
      </w:r>
      <w:proofErr w:type="spellEnd"/>
      <w:r w:rsidRPr="006F21FC">
        <w:rPr>
          <w:rFonts w:ascii="Times New Roman" w:hAnsi="Times New Roman" w:cs="Times New Roman"/>
          <w:lang w:val="en-US"/>
        </w:rPr>
        <w:t xml:space="preserve"> exam, many begin shaping their own paths – starting university, entering the workforce of moving to new cities. These changes bring excitement and independence, but they also come with new responsibilities and emotional demands.</w:t>
      </w:r>
    </w:p>
    <w:p w14:paraId="59B39244" w14:textId="77777777" w:rsidR="006F21FC" w:rsidRPr="006F21FC" w:rsidRDefault="006F21FC" w:rsidP="006F21FC">
      <w:pPr>
        <w:jc w:val="both"/>
        <w:rPr>
          <w:rFonts w:ascii="Times New Roman" w:hAnsi="Times New Roman" w:cs="Times New Roman"/>
          <w:lang w:val="en-US"/>
        </w:rPr>
      </w:pPr>
      <w:r w:rsidRPr="006F21FC">
        <w:rPr>
          <w:rFonts w:ascii="Times New Roman" w:hAnsi="Times New Roman" w:cs="Times New Roman"/>
          <w:lang w:val="en-US"/>
        </w:rPr>
        <w:t>During this period, some young people experience challenges related to mental well-being. Feelings of stress, uncertainty or occasional low mood are common when navigating major life decisions. At the same time digital habits, such as frequent smartphone or internet use, can sometimes become difficult to manage, and early experimentation with substances may appear as a way of coping with pressure. These behaviors do not define this generation, but they highlight the areas where supportive guidance can make a meaningful difference.</w:t>
      </w:r>
    </w:p>
    <w:p w14:paraId="58FF2F24" w14:textId="353A8ECF" w:rsidR="006F21FC" w:rsidRPr="006F21FC" w:rsidRDefault="006F21FC" w:rsidP="006F21FC">
      <w:pPr>
        <w:jc w:val="both"/>
        <w:rPr>
          <w:rFonts w:ascii="Times New Roman" w:hAnsi="Times New Roman" w:cs="Times New Roman"/>
          <w:lang w:val="en-US"/>
        </w:rPr>
      </w:pPr>
      <w:r w:rsidRPr="006F21FC">
        <w:rPr>
          <w:rFonts w:ascii="Times New Roman" w:hAnsi="Times New Roman" w:cs="Times New Roman"/>
          <w:lang w:val="en-US"/>
        </w:rPr>
        <w:t>Healthy lifestyle routines also evolve during this transition. Moving away from home, adjusting to new schedules or balancing study and work can make it harder to maintain regular physical activity or healthy eating patterns. As a result, some young adults may face an increased risk of weight gain or reduced overall well-being. With the right support, however, this stage of life is also an ideal moment to build positive, lasting habits.</w:t>
      </w:r>
    </w:p>
    <w:p w14:paraId="033BC4AE" w14:textId="22856D06" w:rsidR="006F21FC" w:rsidRDefault="006F21FC" w:rsidP="006F21FC">
      <w:pPr>
        <w:jc w:val="both"/>
        <w:rPr>
          <w:rFonts w:ascii="Times New Roman" w:hAnsi="Times New Roman" w:cs="Times New Roman"/>
          <w:lang w:val="en-US"/>
        </w:rPr>
      </w:pPr>
      <w:r w:rsidRPr="006F21FC">
        <w:rPr>
          <w:rFonts w:ascii="Times New Roman" w:hAnsi="Times New Roman" w:cs="Times New Roman"/>
          <w:lang w:val="en-US"/>
        </w:rPr>
        <w:t xml:space="preserve">Because these experiences converge at the end of secondary education, the final year of </w:t>
      </w:r>
      <w:proofErr w:type="spellStart"/>
      <w:r w:rsidRPr="006F21FC">
        <w:rPr>
          <w:rFonts w:ascii="Times New Roman" w:hAnsi="Times New Roman" w:cs="Times New Roman"/>
          <w:lang w:val="en-US"/>
        </w:rPr>
        <w:t>liceum</w:t>
      </w:r>
      <w:proofErr w:type="spellEnd"/>
      <w:r w:rsidRPr="006F21FC">
        <w:rPr>
          <w:rFonts w:ascii="Times New Roman" w:hAnsi="Times New Roman" w:cs="Times New Roman"/>
          <w:lang w:val="en-US"/>
        </w:rPr>
        <w:t xml:space="preserve"> offers a natural opportunity to strengthen young people’s health literacy and resilience. The subject Health Education (</w:t>
      </w:r>
      <w:proofErr w:type="spellStart"/>
      <w:r w:rsidRPr="006F21FC">
        <w:rPr>
          <w:rFonts w:ascii="Times New Roman" w:hAnsi="Times New Roman" w:cs="Times New Roman"/>
          <w:lang w:val="en-US"/>
        </w:rPr>
        <w:t>Edukacja</w:t>
      </w:r>
      <w:proofErr w:type="spellEnd"/>
      <w:r w:rsidRPr="006F21FC">
        <w:rPr>
          <w:rFonts w:ascii="Times New Roman" w:hAnsi="Times New Roman" w:cs="Times New Roman"/>
          <w:lang w:val="en-US"/>
        </w:rPr>
        <w:t xml:space="preserve"> </w:t>
      </w:r>
      <w:proofErr w:type="spellStart"/>
      <w:r w:rsidRPr="006F21FC">
        <w:rPr>
          <w:rFonts w:ascii="Times New Roman" w:hAnsi="Times New Roman" w:cs="Times New Roman"/>
          <w:lang w:val="en-US"/>
        </w:rPr>
        <w:t>Zdrowotna</w:t>
      </w:r>
      <w:proofErr w:type="spellEnd"/>
      <w:r w:rsidRPr="006F21FC">
        <w:rPr>
          <w:rFonts w:ascii="Times New Roman" w:hAnsi="Times New Roman" w:cs="Times New Roman"/>
          <w:lang w:val="en-US"/>
        </w:rPr>
        <w:t xml:space="preserve">), taught in </w:t>
      </w:r>
      <w:proofErr w:type="spellStart"/>
      <w:r w:rsidRPr="006F21FC">
        <w:rPr>
          <w:rFonts w:ascii="Times New Roman" w:hAnsi="Times New Roman" w:cs="Times New Roman"/>
          <w:lang w:val="en-US"/>
        </w:rPr>
        <w:t>matura</w:t>
      </w:r>
      <w:proofErr w:type="spellEnd"/>
      <w:r w:rsidRPr="006F21FC">
        <w:rPr>
          <w:rFonts w:ascii="Times New Roman" w:hAnsi="Times New Roman" w:cs="Times New Roman"/>
          <w:lang w:val="en-US"/>
        </w:rPr>
        <w:t>-year classes, provides a structured space to explore mental health, addiction prevention and healthy lifestyle choices.</w:t>
      </w:r>
      <w:r>
        <w:rPr>
          <w:rFonts w:ascii="Times New Roman" w:hAnsi="Times New Roman" w:cs="Times New Roman"/>
          <w:lang w:val="en-US"/>
        </w:rPr>
        <w:t xml:space="preserve"> </w:t>
      </w:r>
    </w:p>
    <w:p w14:paraId="5490CF40" w14:textId="1FAEE211" w:rsidR="006F21FC" w:rsidRPr="006F21FC" w:rsidRDefault="006F21FC" w:rsidP="006F21FC">
      <w:pPr>
        <w:jc w:val="both"/>
        <w:rPr>
          <w:rFonts w:ascii="Times New Roman" w:hAnsi="Times New Roman" w:cs="Times New Roman"/>
          <w:color w:val="000000" w:themeColor="text1"/>
          <w:lang w:val="en-US"/>
        </w:rPr>
      </w:pPr>
      <w:r w:rsidRPr="006F21FC">
        <w:rPr>
          <w:rFonts w:ascii="Times New Roman" w:hAnsi="Times New Roman" w:cs="Times New Roman"/>
          <w:color w:val="000000" w:themeColor="text1"/>
          <w:lang w:val="en-US"/>
        </w:rPr>
        <w:t>The Z-HEALTH intervention could be integrated directly into these lessons, working with students in the classroom, while they are still in a familiar school environment. Later, as they disperse to different places, the initiative would continue in a flexible online format (e.g., e-learning).</w:t>
      </w:r>
    </w:p>
    <w:p w14:paraId="2EEFC422" w14:textId="77777777" w:rsidR="006F21FC" w:rsidRPr="006F21FC" w:rsidRDefault="006F21FC" w:rsidP="006F21FC">
      <w:pPr>
        <w:jc w:val="both"/>
        <w:rPr>
          <w:rFonts w:ascii="Times New Roman" w:hAnsi="Times New Roman" w:cs="Times New Roman"/>
          <w:lang w:val="en-US"/>
        </w:rPr>
      </w:pPr>
    </w:p>
    <w:p w14:paraId="31AB7011" w14:textId="157D4E91" w:rsidR="006F21FC" w:rsidRPr="006F21FC" w:rsidRDefault="006F21FC" w:rsidP="006F21FC">
      <w:pPr>
        <w:jc w:val="both"/>
        <w:rPr>
          <w:rFonts w:ascii="Times New Roman" w:hAnsi="Times New Roman" w:cs="Times New Roman"/>
          <w:u w:val="single"/>
          <w:lang w:val="en-US"/>
        </w:rPr>
      </w:pPr>
      <w:r w:rsidRPr="006F21FC">
        <w:rPr>
          <w:rFonts w:ascii="Times New Roman" w:hAnsi="Times New Roman" w:cs="Times New Roman"/>
          <w:u w:val="single"/>
          <w:lang w:val="en-US"/>
        </w:rPr>
        <w:t>Stakeholders</w:t>
      </w:r>
    </w:p>
    <w:p w14:paraId="18F7156B" w14:textId="77777777" w:rsidR="006F21FC" w:rsidRPr="006F21FC" w:rsidRDefault="006F21FC" w:rsidP="006F21FC">
      <w:pPr>
        <w:jc w:val="both"/>
        <w:rPr>
          <w:rFonts w:ascii="Times New Roman" w:hAnsi="Times New Roman" w:cs="Times New Roman"/>
          <w:lang w:val="en-US"/>
        </w:rPr>
      </w:pPr>
      <w:r w:rsidRPr="006F21FC">
        <w:rPr>
          <w:rFonts w:ascii="Times New Roman" w:hAnsi="Times New Roman" w:cs="Times New Roman"/>
          <w:lang w:val="en-US"/>
        </w:rPr>
        <w:t>The group of potential project stakeholders includes national and local institutions whose mandates are relevant to the planned scope of activities. These may include, in particular, the Ministry of Health in relation to the project’s alignment with public health priorities; the Ministry of National Education in connection with the potential integration of the intervention into compulsory health education; the National Centre for the Prevention of Addictions (KCPU) with regard to the addictions component; and the Institute of Psychiatry and Neurology (</w:t>
      </w:r>
      <w:proofErr w:type="spellStart"/>
      <w:r w:rsidRPr="006F21FC">
        <w:rPr>
          <w:rFonts w:ascii="Times New Roman" w:hAnsi="Times New Roman" w:cs="Times New Roman"/>
          <w:lang w:val="en-US"/>
        </w:rPr>
        <w:t>IPiN</w:t>
      </w:r>
      <w:proofErr w:type="spellEnd"/>
      <w:r w:rsidRPr="006F21FC">
        <w:rPr>
          <w:rFonts w:ascii="Times New Roman" w:hAnsi="Times New Roman" w:cs="Times New Roman"/>
          <w:lang w:val="en-US"/>
        </w:rPr>
        <w:t xml:space="preserve">) in Warsaw as a potential source of expert support for the mental health component. At the local level, an important role may be played by the City of Warsaw, particularly the units responsible for education and health, as well as school principals, teachers, educational counsellors, psychologists, parents, and students themselves, as key implementation settings and target groups of the </w:t>
      </w:r>
      <w:proofErr w:type="spellStart"/>
      <w:r w:rsidRPr="006F21FC">
        <w:rPr>
          <w:rFonts w:ascii="Times New Roman" w:hAnsi="Times New Roman" w:cs="Times New Roman"/>
          <w:lang w:val="en-US"/>
        </w:rPr>
        <w:t>programme</w:t>
      </w:r>
      <w:proofErr w:type="spellEnd"/>
      <w:r w:rsidRPr="006F21FC">
        <w:rPr>
          <w:rFonts w:ascii="Times New Roman" w:hAnsi="Times New Roman" w:cs="Times New Roman"/>
          <w:lang w:val="en-US"/>
        </w:rPr>
        <w:t>.</w:t>
      </w:r>
    </w:p>
    <w:p w14:paraId="59FD6A29" w14:textId="77777777" w:rsidR="006F21FC" w:rsidRPr="006F21FC" w:rsidRDefault="006F21FC" w:rsidP="006F21FC">
      <w:pPr>
        <w:jc w:val="both"/>
        <w:rPr>
          <w:rFonts w:ascii="Times New Roman" w:hAnsi="Times New Roman" w:cs="Times New Roman"/>
          <w:u w:val="single"/>
          <w:lang w:val="en-US"/>
        </w:rPr>
      </w:pPr>
      <w:r w:rsidRPr="006F21FC">
        <w:rPr>
          <w:rFonts w:ascii="Times New Roman" w:hAnsi="Times New Roman" w:cs="Times New Roman"/>
          <w:u w:val="single"/>
          <w:lang w:val="en-US"/>
        </w:rPr>
        <w:lastRenderedPageBreak/>
        <w:t>Resources required</w:t>
      </w:r>
    </w:p>
    <w:p w14:paraId="69DE7AE3" w14:textId="77777777" w:rsidR="006F21FC" w:rsidRPr="006F21FC" w:rsidRDefault="006F21FC" w:rsidP="006F21FC">
      <w:pPr>
        <w:pStyle w:val="Akapitzlist"/>
        <w:jc w:val="both"/>
        <w:rPr>
          <w:rFonts w:ascii="Times New Roman" w:hAnsi="Times New Roman" w:cs="Times New Roman"/>
        </w:rPr>
      </w:pPr>
    </w:p>
    <w:p w14:paraId="626349ED" w14:textId="797504BF" w:rsidR="00DB5533" w:rsidRPr="003125BA" w:rsidRDefault="00632A28" w:rsidP="006F21FC">
      <w:pPr>
        <w:pStyle w:val="Akapitzlist"/>
        <w:numPr>
          <w:ilvl w:val="0"/>
          <w:numId w:val="3"/>
        </w:numPr>
        <w:jc w:val="both"/>
        <w:rPr>
          <w:rFonts w:ascii="Times New Roman" w:hAnsi="Times New Roman" w:cs="Times New Roman"/>
          <w:lang w:val="en-US"/>
        </w:rPr>
      </w:pPr>
      <w:r w:rsidRPr="003125BA">
        <w:rPr>
          <w:rFonts w:ascii="Times New Roman" w:hAnsi="Times New Roman" w:cs="Times New Roman"/>
          <w:lang w:val="en-US"/>
        </w:rPr>
        <w:t xml:space="preserve">Experts </w:t>
      </w:r>
      <w:r w:rsidR="00DE3FE9" w:rsidRPr="003125BA">
        <w:rPr>
          <w:rFonts w:ascii="Times New Roman" w:hAnsi="Times New Roman" w:cs="Times New Roman"/>
          <w:lang w:val="en-US"/>
        </w:rPr>
        <w:t>from the National Institute of Public Health NIH-NRI</w:t>
      </w:r>
      <w:r w:rsidR="003743AE" w:rsidRPr="003125BA">
        <w:rPr>
          <w:rFonts w:ascii="Times New Roman" w:hAnsi="Times New Roman" w:cs="Times New Roman"/>
          <w:lang w:val="en-US"/>
        </w:rPr>
        <w:t xml:space="preserve"> </w:t>
      </w:r>
    </w:p>
    <w:p w14:paraId="436A9A8D" w14:textId="3A05E867" w:rsidR="006F21FC" w:rsidRPr="003125BA" w:rsidRDefault="003125BA" w:rsidP="006F21FC">
      <w:pPr>
        <w:pStyle w:val="Akapitzlist"/>
        <w:numPr>
          <w:ilvl w:val="0"/>
          <w:numId w:val="3"/>
        </w:numPr>
        <w:jc w:val="both"/>
        <w:rPr>
          <w:rFonts w:ascii="Times New Roman" w:hAnsi="Times New Roman" w:cs="Times New Roman"/>
          <w:lang w:val="en-US"/>
        </w:rPr>
      </w:pPr>
      <w:r>
        <w:rPr>
          <w:rFonts w:ascii="Times New Roman" w:hAnsi="Times New Roman" w:cs="Times New Roman"/>
          <w:lang w:val="en-US"/>
        </w:rPr>
        <w:t>S</w:t>
      </w:r>
      <w:r w:rsidR="006F21FC" w:rsidRPr="003125BA">
        <w:rPr>
          <w:rFonts w:ascii="Times New Roman" w:hAnsi="Times New Roman" w:cs="Times New Roman"/>
          <w:lang w:val="en-US"/>
        </w:rPr>
        <w:t>ectoral coordinators responsible for cooperation with public and non-public institutions, respectively</w:t>
      </w:r>
    </w:p>
    <w:p w14:paraId="6BB7FD05" w14:textId="32BA258D" w:rsidR="006F21FC" w:rsidRPr="003125BA" w:rsidRDefault="006F21FC" w:rsidP="006F21FC">
      <w:pPr>
        <w:pStyle w:val="Akapitzlist"/>
        <w:numPr>
          <w:ilvl w:val="0"/>
          <w:numId w:val="3"/>
        </w:numPr>
        <w:jc w:val="both"/>
        <w:rPr>
          <w:rFonts w:ascii="Times New Roman" w:hAnsi="Times New Roman" w:cs="Times New Roman"/>
          <w:lang w:val="en-US"/>
        </w:rPr>
      </w:pPr>
      <w:r w:rsidRPr="003125BA">
        <w:rPr>
          <w:rFonts w:ascii="Times New Roman" w:hAnsi="Times New Roman" w:cs="Times New Roman"/>
          <w:lang w:val="en-US"/>
        </w:rPr>
        <w:t xml:space="preserve">Expert support (from external institutions) across three thematic areas: somatic health/obesity, mental health, and addictions </w:t>
      </w:r>
    </w:p>
    <w:p w14:paraId="0D947D79" w14:textId="104D822A" w:rsidR="00213810" w:rsidRPr="00701888" w:rsidRDefault="006F21FC" w:rsidP="00701888">
      <w:pPr>
        <w:pStyle w:val="Akapitzlist"/>
        <w:numPr>
          <w:ilvl w:val="0"/>
          <w:numId w:val="3"/>
        </w:numPr>
        <w:jc w:val="both"/>
        <w:rPr>
          <w:rFonts w:ascii="Times New Roman" w:hAnsi="Times New Roman" w:cs="Times New Roman"/>
          <w:lang w:val="en-US"/>
        </w:rPr>
      </w:pPr>
      <w:r w:rsidRPr="003125BA">
        <w:rPr>
          <w:rFonts w:ascii="Times New Roman" w:hAnsi="Times New Roman" w:cs="Times New Roman"/>
          <w:lang w:val="en-US"/>
        </w:rPr>
        <w:t xml:space="preserve">Salary </w:t>
      </w:r>
      <w:r w:rsidR="00701888">
        <w:rPr>
          <w:rFonts w:ascii="Times New Roman" w:hAnsi="Times New Roman" w:cs="Times New Roman"/>
          <w:lang w:val="en-US"/>
        </w:rPr>
        <w:t>for schools</w:t>
      </w:r>
      <w:r w:rsidR="00B32F7B" w:rsidRPr="003125BA">
        <w:rPr>
          <w:rFonts w:ascii="Times New Roman" w:hAnsi="Times New Roman" w:cs="Times New Roman"/>
          <w:lang w:val="en-US"/>
        </w:rPr>
        <w:t xml:space="preserve"> </w:t>
      </w:r>
      <w:r w:rsidR="00701888">
        <w:rPr>
          <w:rFonts w:ascii="Times New Roman" w:hAnsi="Times New Roman" w:cs="Times New Roman"/>
          <w:lang w:val="en-US"/>
        </w:rPr>
        <w:t xml:space="preserve">- </w:t>
      </w:r>
      <w:r w:rsidR="00701888" w:rsidRPr="003125BA">
        <w:rPr>
          <w:rFonts w:ascii="Times New Roman" w:hAnsi="Times New Roman" w:cs="Times New Roman"/>
          <w:lang w:val="en-US"/>
        </w:rPr>
        <w:t>subcontracting</w:t>
      </w:r>
    </w:p>
    <w:p w14:paraId="58A9365F" w14:textId="43D1DB5B" w:rsidR="006F21FC" w:rsidRPr="00BD1B5F" w:rsidRDefault="006F21FC" w:rsidP="00BD1B5F">
      <w:pPr>
        <w:pStyle w:val="Akapitzlist"/>
        <w:numPr>
          <w:ilvl w:val="0"/>
          <w:numId w:val="3"/>
        </w:numPr>
        <w:jc w:val="both"/>
        <w:rPr>
          <w:rFonts w:ascii="Times New Roman" w:hAnsi="Times New Roman" w:cs="Times New Roman"/>
          <w:lang w:val="en-US"/>
        </w:rPr>
      </w:pPr>
      <w:r w:rsidRPr="003125BA">
        <w:rPr>
          <w:rFonts w:ascii="Times New Roman" w:hAnsi="Times New Roman" w:cs="Times New Roman"/>
          <w:lang w:val="en-US"/>
        </w:rPr>
        <w:t>Local travel and meeting costs</w:t>
      </w:r>
      <w:r w:rsidR="00BD1B5F">
        <w:rPr>
          <w:rFonts w:ascii="Times New Roman" w:hAnsi="Times New Roman" w:cs="Times New Roman"/>
          <w:lang w:val="en-US"/>
        </w:rPr>
        <w:t>; c</w:t>
      </w:r>
      <w:r w:rsidRPr="00BD1B5F">
        <w:rPr>
          <w:rFonts w:ascii="Times New Roman" w:hAnsi="Times New Roman" w:cs="Times New Roman"/>
          <w:lang w:val="en-US"/>
        </w:rPr>
        <w:t>osts of working meetings, including educational materials</w:t>
      </w:r>
    </w:p>
    <w:p w14:paraId="0C12B1AE" w14:textId="77777777" w:rsidR="00C56FA0" w:rsidRDefault="00C56FA0" w:rsidP="006F21FC">
      <w:pPr>
        <w:pStyle w:val="Akapitzlist"/>
        <w:numPr>
          <w:ilvl w:val="0"/>
          <w:numId w:val="3"/>
        </w:numPr>
        <w:jc w:val="both"/>
        <w:rPr>
          <w:rFonts w:ascii="Times New Roman" w:hAnsi="Times New Roman" w:cs="Times New Roman"/>
          <w:lang w:val="en-US"/>
        </w:rPr>
      </w:pPr>
      <w:r w:rsidRPr="00C56FA0">
        <w:rPr>
          <w:rFonts w:ascii="Times New Roman" w:hAnsi="Times New Roman" w:cs="Times New Roman"/>
          <w:lang w:val="en-US"/>
        </w:rPr>
        <w:t>Preparation and implementation of an evaluation study</w:t>
      </w:r>
    </w:p>
    <w:p w14:paraId="20CB41A4" w14:textId="1594E49A" w:rsidR="00A947D9" w:rsidRPr="003125BA" w:rsidRDefault="00BD1B5F" w:rsidP="006F21FC">
      <w:pPr>
        <w:pStyle w:val="Akapitzlist"/>
        <w:numPr>
          <w:ilvl w:val="0"/>
          <w:numId w:val="3"/>
        </w:numPr>
        <w:jc w:val="both"/>
        <w:rPr>
          <w:rFonts w:ascii="Times New Roman" w:hAnsi="Times New Roman" w:cs="Times New Roman"/>
          <w:lang w:val="en-US"/>
        </w:rPr>
      </w:pPr>
      <w:r w:rsidRPr="00BD1B5F">
        <w:rPr>
          <w:rFonts w:ascii="Times New Roman" w:hAnsi="Times New Roman" w:cs="Times New Roman"/>
          <w:lang w:val="en-US"/>
        </w:rPr>
        <w:t>Monitoring devices – wristbands for participants</w:t>
      </w:r>
      <w:r>
        <w:rPr>
          <w:rFonts w:ascii="Times New Roman" w:hAnsi="Times New Roman" w:cs="Times New Roman"/>
          <w:lang w:val="en-US"/>
        </w:rPr>
        <w:t xml:space="preserve"> (150).</w:t>
      </w:r>
      <w:r w:rsidR="00432AE3" w:rsidRPr="003125BA">
        <w:rPr>
          <w:rFonts w:ascii="Times New Roman" w:hAnsi="Times New Roman" w:cs="Times New Roman"/>
          <w:lang w:val="en-US"/>
        </w:rPr>
        <w:t xml:space="preserve"> </w:t>
      </w:r>
    </w:p>
    <w:p w14:paraId="6E97CD26" w14:textId="77777777" w:rsidR="006F21FC" w:rsidRPr="006F21FC" w:rsidRDefault="006F21FC" w:rsidP="006F21FC">
      <w:pPr>
        <w:jc w:val="both"/>
        <w:rPr>
          <w:rFonts w:ascii="Times New Roman" w:hAnsi="Times New Roman" w:cs="Times New Roman"/>
          <w:u w:val="single"/>
          <w:lang w:val="en-US"/>
        </w:rPr>
      </w:pPr>
      <w:r w:rsidRPr="006F21FC">
        <w:rPr>
          <w:rFonts w:ascii="Times New Roman" w:hAnsi="Times New Roman" w:cs="Times New Roman"/>
          <w:u w:val="single"/>
          <w:lang w:val="en-US"/>
        </w:rPr>
        <w:t>Settings</w:t>
      </w:r>
    </w:p>
    <w:p w14:paraId="50A6278F" w14:textId="57A0F07E" w:rsidR="006F21FC" w:rsidRPr="006F21FC" w:rsidRDefault="006F21FC" w:rsidP="006F21FC">
      <w:pPr>
        <w:pStyle w:val="Akapitzlist"/>
        <w:numPr>
          <w:ilvl w:val="0"/>
          <w:numId w:val="2"/>
        </w:numPr>
        <w:spacing w:line="259" w:lineRule="auto"/>
        <w:jc w:val="both"/>
        <w:rPr>
          <w:rFonts w:ascii="Times New Roman" w:hAnsi="Times New Roman" w:cs="Times New Roman"/>
          <w:lang w:val="en-US"/>
        </w:rPr>
      </w:pPr>
      <w:r w:rsidRPr="006F21FC">
        <w:rPr>
          <w:rStyle w:val="Pogrubienie"/>
          <w:rFonts w:ascii="Times New Roman" w:hAnsi="Times New Roman" w:cs="Times New Roman"/>
          <w:b w:val="0"/>
          <w:bCs w:val="0"/>
          <w:lang w:val="en-US"/>
        </w:rPr>
        <w:t>Warsaw is the capital and largest city in Poland with approximately 1.8 million inhabitants</w:t>
      </w:r>
      <w:r w:rsidRPr="006F21FC">
        <w:rPr>
          <w:rStyle w:val="Odwoanieprzypisudolnego"/>
          <w:rFonts w:ascii="Times New Roman" w:hAnsi="Times New Roman" w:cs="Times New Roman"/>
          <w:lang w:val="en-US"/>
        </w:rPr>
        <w:footnoteReference w:id="1"/>
      </w:r>
      <w:r w:rsidRPr="006F21FC">
        <w:rPr>
          <w:rStyle w:val="Pogrubienie"/>
          <w:rFonts w:ascii="Times New Roman" w:hAnsi="Times New Roman" w:cs="Times New Roman"/>
          <w:b w:val="0"/>
          <w:bCs w:val="0"/>
          <w:lang w:val="en-US"/>
        </w:rPr>
        <w:t xml:space="preserve">. The city has a large and diverse educational system including approximately 100 public and 50 private high schools in Warsaw (approximately 150 in total). Students in the final years of secondary education (ages 17–19) will be the primary target group with particular focus on those preparing for the </w:t>
      </w:r>
      <w:proofErr w:type="spellStart"/>
      <w:r w:rsidRPr="006F21FC">
        <w:rPr>
          <w:rStyle w:val="Pogrubienie"/>
          <w:rFonts w:ascii="Times New Roman" w:hAnsi="Times New Roman" w:cs="Times New Roman"/>
          <w:b w:val="0"/>
          <w:bCs w:val="0"/>
          <w:lang w:val="en-US"/>
        </w:rPr>
        <w:t>matura</w:t>
      </w:r>
      <w:proofErr w:type="spellEnd"/>
      <w:r w:rsidRPr="006F21FC">
        <w:rPr>
          <w:rStyle w:val="Pogrubienie"/>
          <w:rFonts w:ascii="Times New Roman" w:hAnsi="Times New Roman" w:cs="Times New Roman"/>
          <w:b w:val="0"/>
          <w:bCs w:val="0"/>
          <w:lang w:val="en-US"/>
        </w:rPr>
        <w:t xml:space="preserve"> examination. It is assumed that approximately 30 schools with approximately </w:t>
      </w:r>
      <w:r w:rsidR="00914243">
        <w:rPr>
          <w:rStyle w:val="Pogrubienie"/>
          <w:rFonts w:ascii="Times New Roman" w:hAnsi="Times New Roman" w:cs="Times New Roman"/>
          <w:b w:val="0"/>
          <w:bCs w:val="0"/>
          <w:lang w:val="en-US"/>
        </w:rPr>
        <w:t>3</w:t>
      </w:r>
      <w:r w:rsidRPr="006F21FC">
        <w:rPr>
          <w:rStyle w:val="Pogrubienie"/>
          <w:rFonts w:ascii="Times New Roman" w:hAnsi="Times New Roman" w:cs="Times New Roman"/>
          <w:b w:val="0"/>
          <w:bCs w:val="0"/>
          <w:lang w:val="en-US"/>
        </w:rPr>
        <w:t>0 students from each school will participate in the project.</w:t>
      </w:r>
    </w:p>
    <w:p w14:paraId="6D34CE87" w14:textId="77777777" w:rsidR="0094552C" w:rsidRPr="006F21FC" w:rsidRDefault="0094552C">
      <w:pPr>
        <w:rPr>
          <w:lang w:val="en-US"/>
        </w:rPr>
      </w:pPr>
    </w:p>
    <w:sectPr w:rsidR="0094552C" w:rsidRPr="006F21FC" w:rsidSect="006F21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A14BF" w14:textId="77777777" w:rsidR="00243F50" w:rsidRDefault="00243F50" w:rsidP="006F21FC">
      <w:pPr>
        <w:spacing w:after="0" w:line="240" w:lineRule="auto"/>
      </w:pPr>
      <w:r>
        <w:separator/>
      </w:r>
    </w:p>
  </w:endnote>
  <w:endnote w:type="continuationSeparator" w:id="0">
    <w:p w14:paraId="205EF6FB" w14:textId="77777777" w:rsidR="00243F50" w:rsidRDefault="00243F50" w:rsidP="006F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50BD6" w14:textId="77777777" w:rsidR="00243F50" w:rsidRDefault="00243F50" w:rsidP="006F21FC">
      <w:pPr>
        <w:spacing w:after="0" w:line="240" w:lineRule="auto"/>
      </w:pPr>
      <w:r>
        <w:separator/>
      </w:r>
    </w:p>
  </w:footnote>
  <w:footnote w:type="continuationSeparator" w:id="0">
    <w:p w14:paraId="4B24E76E" w14:textId="77777777" w:rsidR="00243F50" w:rsidRDefault="00243F50" w:rsidP="006F21FC">
      <w:pPr>
        <w:spacing w:after="0" w:line="240" w:lineRule="auto"/>
      </w:pPr>
      <w:r>
        <w:continuationSeparator/>
      </w:r>
    </w:p>
  </w:footnote>
  <w:footnote w:id="1">
    <w:p w14:paraId="1148836D" w14:textId="77777777" w:rsidR="006F21FC" w:rsidRPr="005A4A65" w:rsidRDefault="006F21FC" w:rsidP="006F21FC">
      <w:pPr>
        <w:pStyle w:val="Tekstprzypisudolnego"/>
        <w:rPr>
          <w:lang w:val="pl-PL"/>
        </w:rPr>
      </w:pPr>
      <w:r>
        <w:rPr>
          <w:rStyle w:val="Odwoanieprzypisudolnego"/>
        </w:rPr>
        <w:footnoteRef/>
      </w:r>
      <w:r>
        <w:t xml:space="preserve"> </w:t>
      </w:r>
      <w:hyperlink r:id="rId1" w:history="1">
        <w:r w:rsidRPr="00CD12A8">
          <w:rPr>
            <w:rStyle w:val="Hipercze"/>
          </w:rPr>
          <w:t>https://warszawa.stat.gov.pl/warszawa/</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0F2"/>
    <w:multiLevelType w:val="hybridMultilevel"/>
    <w:tmpl w:val="BB66AB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A23040"/>
    <w:multiLevelType w:val="hybridMultilevel"/>
    <w:tmpl w:val="70669D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9AC5499"/>
    <w:multiLevelType w:val="hybridMultilevel"/>
    <w:tmpl w:val="7D0CAF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104448836">
    <w:abstractNumId w:val="1"/>
  </w:num>
  <w:num w:numId="2" w16cid:durableId="758140490">
    <w:abstractNumId w:val="2"/>
  </w:num>
  <w:num w:numId="3" w16cid:durableId="169838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FC"/>
    <w:rsid w:val="000F0F3B"/>
    <w:rsid w:val="00100B20"/>
    <w:rsid w:val="001E139D"/>
    <w:rsid w:val="001E1A5E"/>
    <w:rsid w:val="00213810"/>
    <w:rsid w:val="00243F50"/>
    <w:rsid w:val="00270F60"/>
    <w:rsid w:val="00280166"/>
    <w:rsid w:val="002E1210"/>
    <w:rsid w:val="002E47C1"/>
    <w:rsid w:val="003125BA"/>
    <w:rsid w:val="0036530D"/>
    <w:rsid w:val="003743AE"/>
    <w:rsid w:val="00432AE3"/>
    <w:rsid w:val="00463495"/>
    <w:rsid w:val="004C3F21"/>
    <w:rsid w:val="00632A28"/>
    <w:rsid w:val="00646550"/>
    <w:rsid w:val="00647D88"/>
    <w:rsid w:val="006C04A8"/>
    <w:rsid w:val="006F21FC"/>
    <w:rsid w:val="00701888"/>
    <w:rsid w:val="00844774"/>
    <w:rsid w:val="008B1DB2"/>
    <w:rsid w:val="008F69F3"/>
    <w:rsid w:val="00914243"/>
    <w:rsid w:val="0094552C"/>
    <w:rsid w:val="009A2A72"/>
    <w:rsid w:val="00A947D9"/>
    <w:rsid w:val="00AF06BB"/>
    <w:rsid w:val="00B10DDE"/>
    <w:rsid w:val="00B222F3"/>
    <w:rsid w:val="00B32F7B"/>
    <w:rsid w:val="00B67318"/>
    <w:rsid w:val="00BA2FF2"/>
    <w:rsid w:val="00BD1B5F"/>
    <w:rsid w:val="00C21306"/>
    <w:rsid w:val="00C35FEF"/>
    <w:rsid w:val="00C56FA0"/>
    <w:rsid w:val="00C8377A"/>
    <w:rsid w:val="00D20389"/>
    <w:rsid w:val="00D2259E"/>
    <w:rsid w:val="00D6482E"/>
    <w:rsid w:val="00D702EB"/>
    <w:rsid w:val="00D86895"/>
    <w:rsid w:val="00DB5533"/>
    <w:rsid w:val="00DE3FE9"/>
    <w:rsid w:val="00DF01C4"/>
    <w:rsid w:val="00ED2395"/>
    <w:rsid w:val="00F43767"/>
    <w:rsid w:val="00F56667"/>
    <w:rsid w:val="00F867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3C1FB"/>
  <w15:chartTrackingRefBased/>
  <w15:docId w15:val="{A2B2635F-735D-40AD-85D2-62D6639F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21FC"/>
    <w:rPr>
      <w:lang w:val="nb-NO"/>
    </w:rPr>
  </w:style>
  <w:style w:type="paragraph" w:styleId="Nagwek1">
    <w:name w:val="heading 1"/>
    <w:basedOn w:val="Normalny"/>
    <w:next w:val="Normalny"/>
    <w:link w:val="Nagwek1Znak"/>
    <w:uiPriority w:val="9"/>
    <w:qFormat/>
    <w:rsid w:val="006F21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F21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F21F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F21F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F21F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F21F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F21F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F21F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F21F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F21F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F21F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F21F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F21F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F21F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F21F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F21F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F21F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F21FC"/>
    <w:rPr>
      <w:rFonts w:eastAsiaTheme="majorEastAsia" w:cstheme="majorBidi"/>
      <w:color w:val="272727" w:themeColor="text1" w:themeTint="D8"/>
    </w:rPr>
  </w:style>
  <w:style w:type="paragraph" w:styleId="Tytu">
    <w:name w:val="Title"/>
    <w:basedOn w:val="Normalny"/>
    <w:next w:val="Normalny"/>
    <w:link w:val="TytuZnak"/>
    <w:uiPriority w:val="10"/>
    <w:qFormat/>
    <w:rsid w:val="006F2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F21F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F21F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F21F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F21FC"/>
    <w:pPr>
      <w:spacing w:before="160"/>
      <w:jc w:val="center"/>
    </w:pPr>
    <w:rPr>
      <w:i/>
      <w:iCs/>
      <w:color w:val="404040" w:themeColor="text1" w:themeTint="BF"/>
    </w:rPr>
  </w:style>
  <w:style w:type="character" w:customStyle="1" w:styleId="CytatZnak">
    <w:name w:val="Cytat Znak"/>
    <w:basedOn w:val="Domylnaczcionkaakapitu"/>
    <w:link w:val="Cytat"/>
    <w:uiPriority w:val="29"/>
    <w:rsid w:val="006F21FC"/>
    <w:rPr>
      <w:i/>
      <w:iCs/>
      <w:color w:val="404040" w:themeColor="text1" w:themeTint="BF"/>
    </w:rPr>
  </w:style>
  <w:style w:type="paragraph" w:styleId="Akapitzlist">
    <w:name w:val="List Paragraph"/>
    <w:basedOn w:val="Normalny"/>
    <w:uiPriority w:val="34"/>
    <w:qFormat/>
    <w:rsid w:val="006F21FC"/>
    <w:pPr>
      <w:ind w:left="720"/>
      <w:contextualSpacing/>
    </w:pPr>
  </w:style>
  <w:style w:type="character" w:styleId="Wyrnienieintensywne">
    <w:name w:val="Intense Emphasis"/>
    <w:basedOn w:val="Domylnaczcionkaakapitu"/>
    <w:uiPriority w:val="21"/>
    <w:qFormat/>
    <w:rsid w:val="006F21FC"/>
    <w:rPr>
      <w:i/>
      <w:iCs/>
      <w:color w:val="0F4761" w:themeColor="accent1" w:themeShade="BF"/>
    </w:rPr>
  </w:style>
  <w:style w:type="paragraph" w:styleId="Cytatintensywny">
    <w:name w:val="Intense Quote"/>
    <w:basedOn w:val="Normalny"/>
    <w:next w:val="Normalny"/>
    <w:link w:val="CytatintensywnyZnak"/>
    <w:uiPriority w:val="30"/>
    <w:qFormat/>
    <w:rsid w:val="006F21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F21FC"/>
    <w:rPr>
      <w:i/>
      <w:iCs/>
      <w:color w:val="0F4761" w:themeColor="accent1" w:themeShade="BF"/>
    </w:rPr>
  </w:style>
  <w:style w:type="character" w:styleId="Odwoanieintensywne">
    <w:name w:val="Intense Reference"/>
    <w:basedOn w:val="Domylnaczcionkaakapitu"/>
    <w:uiPriority w:val="32"/>
    <w:qFormat/>
    <w:rsid w:val="006F21FC"/>
    <w:rPr>
      <w:b/>
      <w:bCs/>
      <w:smallCaps/>
      <w:color w:val="0F4761" w:themeColor="accent1" w:themeShade="BF"/>
      <w:spacing w:val="5"/>
    </w:rPr>
  </w:style>
  <w:style w:type="character" w:styleId="Pogrubienie">
    <w:name w:val="Strong"/>
    <w:basedOn w:val="Domylnaczcionkaakapitu"/>
    <w:uiPriority w:val="22"/>
    <w:qFormat/>
    <w:rsid w:val="006F21FC"/>
    <w:rPr>
      <w:b/>
      <w:bCs/>
    </w:rPr>
  </w:style>
  <w:style w:type="paragraph" w:styleId="Tekstprzypisudolnego">
    <w:name w:val="footnote text"/>
    <w:basedOn w:val="Normalny"/>
    <w:link w:val="TekstprzypisudolnegoZnak"/>
    <w:uiPriority w:val="99"/>
    <w:semiHidden/>
    <w:unhideWhenUsed/>
    <w:rsid w:val="006F21F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F21FC"/>
    <w:rPr>
      <w:sz w:val="20"/>
      <w:szCs w:val="20"/>
      <w:lang w:val="nb-NO"/>
    </w:rPr>
  </w:style>
  <w:style w:type="character" w:styleId="Odwoanieprzypisudolnego">
    <w:name w:val="footnote reference"/>
    <w:basedOn w:val="Domylnaczcionkaakapitu"/>
    <w:uiPriority w:val="99"/>
    <w:semiHidden/>
    <w:unhideWhenUsed/>
    <w:rsid w:val="006F21FC"/>
    <w:rPr>
      <w:vertAlign w:val="superscript"/>
    </w:rPr>
  </w:style>
  <w:style w:type="character" w:styleId="Hipercze">
    <w:name w:val="Hyperlink"/>
    <w:basedOn w:val="Domylnaczcionkaakapitu"/>
    <w:uiPriority w:val="99"/>
    <w:unhideWhenUsed/>
    <w:rsid w:val="006F21FC"/>
    <w:rPr>
      <w:color w:val="467886" w:themeColor="hyperlink"/>
      <w:u w:val="single"/>
    </w:rPr>
  </w:style>
  <w:style w:type="paragraph" w:styleId="Poprawka">
    <w:name w:val="Revision"/>
    <w:hidden/>
    <w:uiPriority w:val="99"/>
    <w:semiHidden/>
    <w:rsid w:val="00DB5533"/>
    <w:pPr>
      <w:spacing w:after="0" w:line="240" w:lineRule="auto"/>
    </w:pPr>
    <w:rPr>
      <w:lang w:val="nb-NO"/>
    </w:rPr>
  </w:style>
  <w:style w:type="character" w:styleId="Odwoaniedokomentarza">
    <w:name w:val="annotation reference"/>
    <w:basedOn w:val="Domylnaczcionkaakapitu"/>
    <w:uiPriority w:val="99"/>
    <w:semiHidden/>
    <w:unhideWhenUsed/>
    <w:rsid w:val="00C21306"/>
    <w:rPr>
      <w:sz w:val="16"/>
      <w:szCs w:val="16"/>
    </w:rPr>
  </w:style>
  <w:style w:type="paragraph" w:styleId="Tekstkomentarza">
    <w:name w:val="annotation text"/>
    <w:basedOn w:val="Normalny"/>
    <w:link w:val="TekstkomentarzaZnak"/>
    <w:uiPriority w:val="99"/>
    <w:unhideWhenUsed/>
    <w:rsid w:val="00C21306"/>
    <w:pPr>
      <w:spacing w:line="240" w:lineRule="auto"/>
    </w:pPr>
    <w:rPr>
      <w:sz w:val="20"/>
      <w:szCs w:val="20"/>
    </w:rPr>
  </w:style>
  <w:style w:type="character" w:customStyle="1" w:styleId="TekstkomentarzaZnak">
    <w:name w:val="Tekst komentarza Znak"/>
    <w:basedOn w:val="Domylnaczcionkaakapitu"/>
    <w:link w:val="Tekstkomentarza"/>
    <w:uiPriority w:val="99"/>
    <w:rsid w:val="00C21306"/>
    <w:rPr>
      <w:sz w:val="20"/>
      <w:szCs w:val="20"/>
      <w:lang w:val="nb-NO"/>
    </w:rPr>
  </w:style>
  <w:style w:type="paragraph" w:styleId="Tematkomentarza">
    <w:name w:val="annotation subject"/>
    <w:basedOn w:val="Tekstkomentarza"/>
    <w:next w:val="Tekstkomentarza"/>
    <w:link w:val="TematkomentarzaZnak"/>
    <w:uiPriority w:val="99"/>
    <w:semiHidden/>
    <w:unhideWhenUsed/>
    <w:rsid w:val="00C21306"/>
    <w:rPr>
      <w:b/>
      <w:bCs/>
    </w:rPr>
  </w:style>
  <w:style w:type="character" w:customStyle="1" w:styleId="TematkomentarzaZnak">
    <w:name w:val="Temat komentarza Znak"/>
    <w:basedOn w:val="TekstkomentarzaZnak"/>
    <w:link w:val="Tematkomentarza"/>
    <w:uiPriority w:val="99"/>
    <w:semiHidden/>
    <w:rsid w:val="00C21306"/>
    <w:rPr>
      <w:b/>
      <w:bCs/>
      <w:sz w:val="20"/>
      <w:szCs w:val="20"/>
      <w:lang w:val="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arszawa.stat.gov.pl/warszaw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3650</Characters>
  <Application>Microsoft Office Word</Application>
  <DocSecurity>0</DocSecurity>
  <Lines>30</Lines>
  <Paragraphs>8</Paragraphs>
  <ScaleCrop>false</ScaleCrop>
  <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Wasiluk Agnieszka</dc:creator>
  <cp:keywords/>
  <dc:description/>
  <cp:lastModifiedBy>Majewska Małgorzata</cp:lastModifiedBy>
  <cp:revision>2</cp:revision>
  <dcterms:created xsi:type="dcterms:W3CDTF">2026-04-14T11:18:00Z</dcterms:created>
  <dcterms:modified xsi:type="dcterms:W3CDTF">2026-04-14T11:18:00Z</dcterms:modified>
</cp:coreProperties>
</file>